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92" w:rsidRDefault="00C45F92" w:rsidP="00C45F92">
      <w:pPr>
        <w:jc w:val="center"/>
        <w:rPr>
          <w:b/>
          <w:sz w:val="28"/>
        </w:rPr>
      </w:pPr>
      <w:r>
        <w:rPr>
          <w:b/>
          <w:sz w:val="28"/>
        </w:rPr>
        <w:t>2 тема. Таможенное право в системе права</w:t>
      </w:r>
    </w:p>
    <w:p w:rsidR="00C45F92" w:rsidRDefault="00C45F92" w:rsidP="00C45F92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Определение права, которое дается во многих работах современных ученых звучит примерно следующим образом: «Право есть система общеобязательных, формально-определенных норм, которые выражают обусловленную экономическими, духовными и другими условиями жизни государственную волю общества, ее общечеловеческий и классовый характер; издаются или санкционируются государством в определенных формах и охраняются от нарушений, наряду с мерами воспитания и убеждения, возможностью государственного принуждения; являются государственным регулятором общественных отношений».</w:t>
      </w:r>
    </w:p>
    <w:p w:rsidR="00C45F92" w:rsidRDefault="00C45F92" w:rsidP="00C45F92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Система права и система законодательства тесно взаимосвязанные, но самостоятельные категории, представляющие два аспекта одной и той же сущности права. Они соотносятся между собой как содержание и форма. Вместе с тем структура системы права не может быть раскрыта с достаточной полнотой и точностью, если не видеть ее органического единства с внешней формой права – системой законодательства. Система законодательства – это не просто совокупность таких актов, а их дифференцированная система, основанная на принципах субординации и </w:t>
      </w:r>
      <w:proofErr w:type="spellStart"/>
      <w:r>
        <w:rPr>
          <w:color w:val="000000"/>
          <w:sz w:val="28"/>
        </w:rPr>
        <w:t>скоординированности</w:t>
      </w:r>
      <w:proofErr w:type="spellEnd"/>
      <w:r>
        <w:rPr>
          <w:color w:val="000000"/>
          <w:sz w:val="28"/>
        </w:rPr>
        <w:t xml:space="preserve"> ее структурных компонентов. Взаимосвязь между ними обеспечивается за счет различных факторов, главным из которых является предмет регулирования и интерес законодателя в рациональном, комплексном построении права.</w:t>
      </w:r>
    </w:p>
    <w:p w:rsidR="00C45F92" w:rsidRDefault="00C45F92" w:rsidP="00C45F92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Итак, предмет регулирования является главным, материальным критерием разграничения норм права по отраслям, поскольку он имеет объективное содержание, предопределен самим характером общественных отношений и не зависит в принципе от воли законодателя. Метод же исходит от властных органов и служит дополнительным, юридическим критерием, так как производен от предмета. Самостоятельного значения он не имеет. Однако в сочетании с предметом способствует более строгой градации прав на отрасли и институты. Ведь наличие различных видов общественных отношений еще не создает само по себе системы права. Именно предмет, прежде всего, диктует необходимость выделения той или иной отрасли, а когда отрасль выделяется, появляется и соответствующий метод регулирования, который в значительной мере зависит от воли законодателя. Последний, находясь  </w:t>
      </w:r>
      <w:proofErr w:type="gramStart"/>
      <w:r>
        <w:rPr>
          <w:color w:val="000000"/>
          <w:sz w:val="28"/>
        </w:rPr>
        <w:t>рамках</w:t>
      </w:r>
      <w:proofErr w:type="gramEnd"/>
      <w:r>
        <w:rPr>
          <w:color w:val="000000"/>
          <w:sz w:val="28"/>
        </w:rPr>
        <w:t xml:space="preserve"> необходимости и учитывая характер регулируемых отношений, может избирать тот или иной способ правового воздействия на них. Он может варьировать эти способы, используя их в различных комбинациях. В этом заключается субъективность метода, отличающая его от предмета. Но оба они играют важную роль  в построении системы права, тесно взаимодействуют друг с другом.</w:t>
      </w:r>
    </w:p>
    <w:p w:rsidR="00C45F92" w:rsidRDefault="00C45F92" w:rsidP="00C45F92">
      <w:pPr>
        <w:shd w:val="clear" w:color="auto" w:fill="FFFFFF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Метод правового регулирования зависит от целей и задач, которые ставит перед собой государство, издавая те или иные правовые нормы. На нее в свою очередь влияют такие факторы как круг субъектов право</w:t>
      </w:r>
      <w:r>
        <w:rPr>
          <w:color w:val="000000"/>
          <w:sz w:val="28"/>
          <w:lang w:eastAsia="ko-KR"/>
        </w:rPr>
        <w:t>о</w:t>
      </w:r>
      <w:r>
        <w:rPr>
          <w:color w:val="000000"/>
          <w:sz w:val="28"/>
        </w:rPr>
        <w:t xml:space="preserve">тношения, характер и взаимосвязь прав и обязанностей субъектов правоотношения, различные средства обеспечения и охраны правовых норм, </w:t>
      </w:r>
      <w:r>
        <w:rPr>
          <w:color w:val="000000"/>
          <w:sz w:val="28"/>
        </w:rPr>
        <w:lastRenderedPageBreak/>
        <w:t xml:space="preserve">одним словом та специфика общественных отношений, которая имеет большое значение при определении характера правового воздействия на данные общественные отношения. </w:t>
      </w:r>
    </w:p>
    <w:p w:rsidR="00C45F92" w:rsidRDefault="00C45F92" w:rsidP="00C45F92">
      <w:pPr>
        <w:ind w:firstLine="567"/>
        <w:jc w:val="both"/>
        <w:rPr>
          <w:sz w:val="28"/>
        </w:rPr>
      </w:pPr>
      <w:r>
        <w:rPr>
          <w:sz w:val="28"/>
        </w:rPr>
        <w:t>Возникновение самостоятельной комплексной отрасли тамо</w:t>
      </w:r>
      <w:r>
        <w:rPr>
          <w:sz w:val="28"/>
        </w:rPr>
        <w:softHyphen/>
        <w:t>женной сферы связывается с определенным уровнем развития раз</w:t>
      </w:r>
      <w:r>
        <w:rPr>
          <w:sz w:val="28"/>
        </w:rPr>
        <w:softHyphen/>
        <w:t>личных сфер общественной и государственной жизни Казахстана как самостоятельного государства, а также включением в его струк</w:t>
      </w:r>
      <w:r>
        <w:rPr>
          <w:sz w:val="28"/>
        </w:rPr>
        <w:softHyphen/>
        <w:t xml:space="preserve">туру разнородного по составу правового материала, достаточно объемного по содержанию и в то же время объединенного </w:t>
      </w:r>
      <w:proofErr w:type="gramStart"/>
      <w:r>
        <w:rPr>
          <w:sz w:val="28"/>
        </w:rPr>
        <w:t>специ</w:t>
      </w:r>
      <w:r>
        <w:rPr>
          <w:sz w:val="28"/>
        </w:rPr>
        <w:softHyphen/>
        <w:t>фическими</w:t>
      </w:r>
      <w:proofErr w:type="gramEnd"/>
      <w:r>
        <w:rPr>
          <w:sz w:val="28"/>
        </w:rPr>
        <w:t xml:space="preserve"> предметом и методом правового регулирования. Пер</w:t>
      </w:r>
      <w:r>
        <w:rPr>
          <w:sz w:val="28"/>
        </w:rPr>
        <w:softHyphen/>
        <w:t>вая стадия развития таможенной сферы характеризуется таможен</w:t>
      </w:r>
      <w:r>
        <w:rPr>
          <w:sz w:val="28"/>
        </w:rPr>
        <w:softHyphen/>
        <w:t>ным регулированием общественных отношений, но его предмет был несколько уже в силу недостаточности правовой базы того пе</w:t>
      </w:r>
      <w:r>
        <w:rPr>
          <w:sz w:val="28"/>
        </w:rPr>
        <w:softHyphen/>
        <w:t>риода. На второй стадии с принятием кодифицированного</w:t>
      </w:r>
      <w:r>
        <w:rPr>
          <w:b/>
          <w:sz w:val="28"/>
        </w:rPr>
        <w:t xml:space="preserve"> </w:t>
      </w:r>
      <w:r>
        <w:rPr>
          <w:sz w:val="28"/>
        </w:rPr>
        <w:t>акта</w:t>
      </w:r>
      <w:r>
        <w:rPr>
          <w:b/>
          <w:sz w:val="28"/>
        </w:rPr>
        <w:t xml:space="preserve"> </w:t>
      </w:r>
      <w:r>
        <w:rPr>
          <w:sz w:val="28"/>
        </w:rPr>
        <w:t>предмет правового регулирования приобретает современные черты, и тенденция его изменения пока не прослеживается.</w:t>
      </w:r>
    </w:p>
    <w:p w:rsidR="00C45F92" w:rsidRDefault="00C45F92" w:rsidP="00C45F92">
      <w:pPr>
        <w:ind w:firstLine="567"/>
        <w:jc w:val="both"/>
        <w:rPr>
          <w:sz w:val="28"/>
        </w:rPr>
      </w:pPr>
      <w:r>
        <w:rPr>
          <w:sz w:val="28"/>
        </w:rPr>
        <w:t>Формирование в Казахстане основных положений таможенно</w:t>
      </w:r>
      <w:r>
        <w:rPr>
          <w:sz w:val="28"/>
        </w:rPr>
        <w:softHyphen/>
        <w:t>го права базируется на правовых институтах таможенного законо</w:t>
      </w:r>
      <w:r>
        <w:rPr>
          <w:sz w:val="28"/>
        </w:rPr>
        <w:softHyphen/>
        <w:t>дательства, к которым можно отнести таможенную политику, тамо</w:t>
      </w:r>
      <w:r>
        <w:rPr>
          <w:sz w:val="28"/>
        </w:rPr>
        <w:softHyphen/>
        <w:t>женное дело, принципы и правовые механизмы перемещения че</w:t>
      </w:r>
      <w:r>
        <w:rPr>
          <w:sz w:val="28"/>
        </w:rPr>
        <w:softHyphen/>
        <w:t>рез таможенную границу товаров и транспортных средств, тамо</w:t>
      </w:r>
      <w:r>
        <w:rPr>
          <w:sz w:val="28"/>
        </w:rPr>
        <w:softHyphen/>
        <w:t>женные режимы, таможенные платежи, таможенное оформление и таможенный контроль, ответственность за таможенные правона</w:t>
      </w:r>
      <w:r>
        <w:rPr>
          <w:sz w:val="28"/>
        </w:rPr>
        <w:softHyphen/>
        <w:t>рушения. Развитие и совершенствование этих правовых институтов тре</w:t>
      </w:r>
      <w:r>
        <w:rPr>
          <w:sz w:val="28"/>
        </w:rPr>
        <w:softHyphen/>
        <w:t>буют осмысления таможенного права именно как специальной области знаний в целях систематизации накопленных знаний для оптимального решения практических задач.</w:t>
      </w:r>
    </w:p>
    <w:p w:rsidR="009C592C" w:rsidRDefault="009C592C" w:rsidP="009C592C">
      <w:pPr>
        <w:spacing w:after="30"/>
        <w:ind w:left="75" w:right="165" w:firstLine="634"/>
        <w:jc w:val="both"/>
        <w:rPr>
          <w:sz w:val="28"/>
          <w:szCs w:val="28"/>
        </w:rPr>
      </w:pPr>
    </w:p>
    <w:p w:rsidR="009C592C" w:rsidRPr="00D90FC7" w:rsidRDefault="009C592C" w:rsidP="009C592C">
      <w:pPr>
        <w:spacing w:after="30"/>
        <w:ind w:left="75" w:right="165" w:firstLine="634"/>
        <w:jc w:val="both"/>
        <w:rPr>
          <w:sz w:val="28"/>
          <w:szCs w:val="28"/>
        </w:rPr>
      </w:pPr>
      <w:r w:rsidRPr="00D90FC7">
        <w:rPr>
          <w:sz w:val="28"/>
          <w:szCs w:val="28"/>
        </w:rPr>
        <w:t xml:space="preserve">В основу разграничения отраслей права юридическая наука издавна кладет предмет правового регулирования, то есть круг общественных отношений, регулируемых нормами той или иной отрасли права. Предмет правового регулирования - ведущий критерий выделения отраслей права. Каждая отрасль права имеет свой специфический предмет правового регулирования. </w:t>
      </w:r>
    </w:p>
    <w:p w:rsidR="009C592C" w:rsidRPr="00B800BA" w:rsidRDefault="009C592C" w:rsidP="009C592C">
      <w:pPr>
        <w:pStyle w:val="a5"/>
        <w:ind w:firstLine="709"/>
        <w:jc w:val="both"/>
        <w:rPr>
          <w:b/>
          <w:sz w:val="28"/>
          <w:szCs w:val="28"/>
        </w:rPr>
      </w:pPr>
      <w:r w:rsidRPr="00B800BA">
        <w:rPr>
          <w:sz w:val="28"/>
        </w:rPr>
        <w:t xml:space="preserve">Определение права, которое дается во многих работах современных ученых звучит примерно следующим образом: </w:t>
      </w:r>
      <w:proofErr w:type="gramStart"/>
      <w:r w:rsidRPr="00B800BA">
        <w:rPr>
          <w:sz w:val="28"/>
        </w:rPr>
        <w:t>«Право есть система общеобязательных, формально-определенных норм, которые выражают обусловленную экономическими, духовными и другими условиями жизни государственную волю общества, ее общечеловеческий и классовый характер; издаются или санкционируются государством в определенных формах и охраняются от нарушений, наряду с мерами воспитания и убеждения, возможностью государственного принуждения; являются государственным регулятором общественных отношений».</w:t>
      </w:r>
      <w:r w:rsidRPr="00B800BA">
        <w:t xml:space="preserve"> </w:t>
      </w:r>
      <w:r w:rsidRPr="00A87A8A">
        <w:rPr>
          <w:color w:val="FF0000"/>
          <w:sz w:val="28"/>
          <w:szCs w:val="28"/>
          <w:lang w:val="en-US"/>
        </w:rPr>
        <w:t xml:space="preserve">[12 c 28] </w:t>
      </w:r>
      <w:proofErr w:type="gramEnd"/>
    </w:p>
    <w:p w:rsidR="009C592C" w:rsidRPr="00D90FC7" w:rsidRDefault="009C592C" w:rsidP="009C592C">
      <w:pPr>
        <w:spacing w:after="30"/>
        <w:ind w:left="75" w:right="165" w:firstLine="634"/>
        <w:jc w:val="both"/>
        <w:rPr>
          <w:sz w:val="28"/>
          <w:szCs w:val="28"/>
        </w:rPr>
      </w:pPr>
      <w:r w:rsidRPr="00D90FC7">
        <w:rPr>
          <w:sz w:val="28"/>
          <w:szCs w:val="28"/>
        </w:rPr>
        <w:t>Предметом таможенного права являются общественные отношения, носящие комплексный характер. Этот круг отношений обусловлен самим содержанием и структурой таможенного дела, которое и является предметом правового регулирования.</w:t>
      </w:r>
    </w:p>
    <w:p w:rsidR="009C592C" w:rsidRPr="00273EA6" w:rsidRDefault="009C592C" w:rsidP="009C59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EA6">
        <w:rPr>
          <w:rFonts w:ascii="Times New Roman" w:hAnsi="Times New Roman" w:cs="Times New Roman"/>
          <w:sz w:val="28"/>
          <w:szCs w:val="28"/>
        </w:rPr>
        <w:lastRenderedPageBreak/>
        <w:t>Таможенное право является комплексной отраслью права, поскольку включает в себя положения многих правовых отраслей: конституционного, административного, гражданского, финансового, налогового, уголовного, международного права.</w:t>
      </w:r>
    </w:p>
    <w:p w:rsidR="009C592C" w:rsidRPr="00170A12" w:rsidRDefault="009C592C" w:rsidP="009C592C">
      <w:pPr>
        <w:ind w:firstLine="426"/>
        <w:jc w:val="both"/>
        <w:rPr>
          <w:sz w:val="28"/>
          <w:szCs w:val="28"/>
        </w:rPr>
      </w:pPr>
      <w:r w:rsidRPr="00170A12">
        <w:rPr>
          <w:sz w:val="28"/>
          <w:szCs w:val="28"/>
        </w:rPr>
        <w:t>Каждая отрасль права имеет свои предмет и метод правового регулирования. Круг общественных отношений, регулируемых соответствующими нормами, является предметом отрасли права. Этими общественными отношениями в таможенно</w:t>
      </w:r>
      <w:r>
        <w:rPr>
          <w:sz w:val="28"/>
          <w:szCs w:val="28"/>
        </w:rPr>
        <w:t>м</w:t>
      </w:r>
      <w:r w:rsidRPr="00170A12">
        <w:rPr>
          <w:sz w:val="28"/>
          <w:szCs w:val="28"/>
        </w:rPr>
        <w:t xml:space="preserve"> праве в соответствии с Указом о таможенном деле в Республике Казахстан являются отношения в областях таможенной политики, перемещения товаров и транспортных средств, таможенных режимов, </w:t>
      </w:r>
      <w:proofErr w:type="spellStart"/>
      <w:r w:rsidRPr="00170A12">
        <w:rPr>
          <w:sz w:val="28"/>
          <w:szCs w:val="28"/>
        </w:rPr>
        <w:t>таможенно-тарифного</w:t>
      </w:r>
      <w:proofErr w:type="spellEnd"/>
      <w:r w:rsidRPr="00170A12">
        <w:rPr>
          <w:sz w:val="28"/>
          <w:szCs w:val="28"/>
        </w:rPr>
        <w:t xml:space="preserve"> регулирования, взимания таможенных платежей, таможенного оформления, таможенного контроля, таможенной статистики и Товарной номенклатуры внешнеэкономической деятельности (далее </w:t>
      </w:r>
      <w:proofErr w:type="gramStart"/>
      <w:r w:rsidRPr="00170A12">
        <w:rPr>
          <w:sz w:val="28"/>
          <w:szCs w:val="28"/>
        </w:rPr>
        <w:t>-Т</w:t>
      </w:r>
      <w:proofErr w:type="gramEnd"/>
      <w:r w:rsidRPr="00170A12">
        <w:rPr>
          <w:sz w:val="28"/>
          <w:szCs w:val="28"/>
        </w:rPr>
        <w:t xml:space="preserve">Н ВЭД), нарушений таможенных правил, преступлений в сфере таможенного дела и их рассмотрение, а также международно-правового сотрудничества. И регулируются они не только нормами, содержащимися в Указе о таможенном деле в Республике Казахстан, Законе о таможенном тарифе и пошлине от 24 декабря 1991 года, но и правовыми нормами административного, финансового, гражданского, уголовного, процессуального и других отраслей законодательства. В то же время в таможенном законодательстве Республики Казахстан, как </w:t>
      </w:r>
      <w:proofErr w:type="gramStart"/>
      <w:r w:rsidRPr="00170A12">
        <w:rPr>
          <w:sz w:val="28"/>
          <w:szCs w:val="28"/>
        </w:rPr>
        <w:t>впрочем</w:t>
      </w:r>
      <w:proofErr w:type="gramEnd"/>
      <w:r w:rsidRPr="00170A12">
        <w:rPr>
          <w:sz w:val="28"/>
          <w:szCs w:val="28"/>
        </w:rPr>
        <w:t xml:space="preserve"> и в аналогичных законодательствах Российской Федерации и государств СНГ, отсутствует изначальное понятие таможенного дела, что, несомненно, влияет на теоретические аспекты разработки основ таможенного права.</w:t>
      </w:r>
    </w:p>
    <w:p w:rsidR="009C592C" w:rsidRPr="00170A12" w:rsidRDefault="009C592C" w:rsidP="009C592C">
      <w:pPr>
        <w:ind w:firstLine="426"/>
        <w:jc w:val="both"/>
        <w:rPr>
          <w:sz w:val="28"/>
          <w:szCs w:val="28"/>
        </w:rPr>
      </w:pPr>
      <w:r w:rsidRPr="00170A12">
        <w:rPr>
          <w:sz w:val="28"/>
          <w:szCs w:val="28"/>
        </w:rPr>
        <w:t xml:space="preserve">Действующий Указ о таможенном деле в Республике Казахстан по своим положениям близок к Таможенному кодексу Российской Федерации (18 июня 1993 года) и Основам таможенных законодательств государств - участников СНГ, что в принципе облегчает процессы унификации правовой базы, гармонизации таможенных и </w:t>
      </w:r>
      <w:proofErr w:type="spellStart"/>
      <w:r w:rsidRPr="00170A12">
        <w:rPr>
          <w:sz w:val="28"/>
          <w:szCs w:val="28"/>
        </w:rPr>
        <w:t>нетаможенных</w:t>
      </w:r>
      <w:proofErr w:type="spellEnd"/>
      <w:r w:rsidRPr="00170A12">
        <w:rPr>
          <w:sz w:val="28"/>
          <w:szCs w:val="28"/>
        </w:rPr>
        <w:t xml:space="preserve"> законодательств и механизма формирования таможенного союза в целом.</w:t>
      </w:r>
    </w:p>
    <w:p w:rsidR="009C592C" w:rsidRPr="00170A12" w:rsidRDefault="009C592C" w:rsidP="009C592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170A12">
        <w:rPr>
          <w:sz w:val="28"/>
          <w:szCs w:val="28"/>
        </w:rPr>
        <w:t xml:space="preserve">Если исходить из статьи </w:t>
      </w:r>
      <w:r w:rsidRPr="009B7F7D">
        <w:rPr>
          <w:sz w:val="28"/>
          <w:szCs w:val="28"/>
        </w:rPr>
        <w:t>1 Указа о таможенном деле в Республике Казахстан</w:t>
      </w:r>
      <w:r w:rsidRPr="00170A1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A87A8A">
        <w:rPr>
          <w:color w:val="FF0000"/>
          <w:sz w:val="28"/>
          <w:szCs w:val="28"/>
        </w:rPr>
        <w:t xml:space="preserve">[6 </w:t>
      </w:r>
      <w:r w:rsidRPr="009B7F7D">
        <w:rPr>
          <w:b/>
          <w:color w:val="FF0000"/>
          <w:sz w:val="28"/>
          <w:szCs w:val="28"/>
        </w:rPr>
        <w:t>ст. 1</w:t>
      </w:r>
      <w:r w:rsidRPr="00A87A8A">
        <w:rPr>
          <w:color w:val="FF0000"/>
          <w:sz w:val="28"/>
          <w:szCs w:val="28"/>
        </w:rPr>
        <w:t xml:space="preserve">] </w:t>
      </w:r>
      <w:r w:rsidRPr="00170A12">
        <w:rPr>
          <w:sz w:val="28"/>
          <w:szCs w:val="28"/>
        </w:rPr>
        <w:t>то таможенное дело образуют порядок и условия перемещения через таможенную границу товаров и транспортных средств, взимания таможенных платежей и налогов, таможенного оформления, таможенный контроль и другие средства осуществления таможенной политики, а также организационно-правовые основы деятельности таможенных органов.</w:t>
      </w:r>
      <w:proofErr w:type="gramEnd"/>
      <w:r w:rsidRPr="00170A12">
        <w:rPr>
          <w:sz w:val="28"/>
          <w:szCs w:val="28"/>
        </w:rPr>
        <w:t xml:space="preserve"> В отличие от Таможенного кодекса России в статье 1 Указа РК таможенному делу отводится исполнительная роль в проведении таможенной политики как части внешней и внутренней политики.</w:t>
      </w:r>
    </w:p>
    <w:p w:rsidR="009C592C" w:rsidRPr="00170A12" w:rsidRDefault="009C592C" w:rsidP="009C592C">
      <w:pPr>
        <w:ind w:firstLine="426"/>
        <w:jc w:val="both"/>
        <w:rPr>
          <w:sz w:val="28"/>
          <w:szCs w:val="28"/>
        </w:rPr>
      </w:pPr>
      <w:r w:rsidRPr="00170A12">
        <w:rPr>
          <w:sz w:val="28"/>
          <w:szCs w:val="28"/>
        </w:rPr>
        <w:t xml:space="preserve">Таможенное дело в Республике Казахстан представляет отдельную область специальных знаний и его можно отнести к распорядительной деятельности государства, в лице уполномоченных на то органов, по осуществлению своей политики как внешней, так и внутренней в таможенной сфере с использованием правовых и иных средств и соблюдением международных обязательств. Этот комплекс вопросов </w:t>
      </w:r>
      <w:r w:rsidRPr="00170A12">
        <w:rPr>
          <w:sz w:val="28"/>
          <w:szCs w:val="28"/>
        </w:rPr>
        <w:lastRenderedPageBreak/>
        <w:t xml:space="preserve">деятельности государства, являющейся его монополией, составляет предмет таможенного права. Учитывая отсутствие в международном законодательстве обобщенного понятия всего относящегося к таможенной сфере, законодатели ввели понятие таможенного дела, </w:t>
      </w:r>
      <w:proofErr w:type="gramStart"/>
      <w:r w:rsidRPr="00170A12">
        <w:rPr>
          <w:sz w:val="28"/>
          <w:szCs w:val="28"/>
        </w:rPr>
        <w:t>однако</w:t>
      </w:r>
      <w:proofErr w:type="gramEnd"/>
      <w:r w:rsidRPr="00170A12">
        <w:rPr>
          <w:sz w:val="28"/>
          <w:szCs w:val="28"/>
        </w:rPr>
        <w:t xml:space="preserve"> не раскрыв полного его содержания. Можно отметить некоторое различие в трактовке содержащегося в статье 1 </w:t>
      </w:r>
      <w:r w:rsidRPr="00A325CC">
        <w:rPr>
          <w:sz w:val="28"/>
          <w:szCs w:val="28"/>
        </w:rPr>
        <w:t xml:space="preserve">Указа о таможенном деле в Республике </w:t>
      </w:r>
      <w:r w:rsidRPr="00170A12">
        <w:rPr>
          <w:sz w:val="28"/>
          <w:szCs w:val="28"/>
        </w:rPr>
        <w:t xml:space="preserve">Казахстан определения таможенного дела в сравнении с Таможенным кодексом Российской Федерации, в котором таможенная политика четко включена в состав таможенного дела. </w:t>
      </w:r>
      <w:r w:rsidRPr="00A87A8A">
        <w:rPr>
          <w:color w:val="FF0000"/>
          <w:sz w:val="28"/>
          <w:szCs w:val="28"/>
        </w:rPr>
        <w:t xml:space="preserve">[6 </w:t>
      </w:r>
      <w:r w:rsidRPr="009B7F7D">
        <w:rPr>
          <w:b/>
          <w:color w:val="FF0000"/>
          <w:sz w:val="28"/>
          <w:szCs w:val="28"/>
        </w:rPr>
        <w:t>ст. 1</w:t>
      </w:r>
      <w:r w:rsidRPr="00A87A8A">
        <w:rPr>
          <w:color w:val="FF0000"/>
          <w:sz w:val="28"/>
          <w:szCs w:val="28"/>
        </w:rPr>
        <w:t xml:space="preserve">] </w:t>
      </w:r>
      <w:r w:rsidRPr="00170A12">
        <w:rPr>
          <w:sz w:val="28"/>
          <w:szCs w:val="28"/>
        </w:rPr>
        <w:t xml:space="preserve">Этим самым подчеркивается обобщенность этого понятия. Необходимость унификации таможенных законодательств стран </w:t>
      </w:r>
      <w:proofErr w:type="gramStart"/>
      <w:r w:rsidRPr="00170A12">
        <w:rPr>
          <w:sz w:val="28"/>
          <w:szCs w:val="28"/>
        </w:rPr>
        <w:t>-у</w:t>
      </w:r>
      <w:proofErr w:type="gramEnd"/>
      <w:r w:rsidRPr="00170A12">
        <w:rPr>
          <w:sz w:val="28"/>
          <w:szCs w:val="28"/>
        </w:rPr>
        <w:t>частников Таможенного союза в СНГ потребует внесения изменений в таможенное законодательство нашего государства.</w:t>
      </w:r>
    </w:p>
    <w:p w:rsidR="009C592C" w:rsidRDefault="009C592C" w:rsidP="009C592C">
      <w:pPr>
        <w:widowControl w:val="0"/>
        <w:shd w:val="clear" w:color="auto" w:fill="FFFFFF"/>
        <w:autoSpaceDE w:val="0"/>
        <w:autoSpaceDN w:val="0"/>
        <w:adjustRightInd w:val="0"/>
        <w:spacing w:line="338" w:lineRule="exact"/>
        <w:ind w:left="7" w:firstLine="54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Появление таможенного дела в нашей Республике породило появление в ее правовой системе относительно новой отрасли права - таможенного права. Отметим те характерные черты, которые присущи таможенному праву, которые в своей основе накладывают отпечаток на деятельность главного субъекта таможенных правоотношений - таможенных органов.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Безусловно, анализ таможенного законодательства по большинству параметров свидетельствует, что в правоприменительной деятельности таможенных органов определенно просле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живается административный метод правового регулирования: неравенство сто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рон, возможность применения мер административного принуждения, в том числе административное задержание, личный досмотр, досмотр товаров и т.д., которые в своей совокупности указывают на императивный характер в деятель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ности таможенных органов.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то же время в нормах таможенного законода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тельства широко представлены нормы обязывающего характера: обязанность уплаты таможенных платежей и налогов, обязанность заявления таможенной стоимости товара, обязанность исполнения законных распоряжений или требо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 xml:space="preserve">ваний должностного лица таможенного органа и т.д.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Кроме того, пока в тамо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женном законодательстве в достаточной мере представлены нормы - запреты, т.е. предписания, возлагающие юридическую обязанность воздержаться от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вершения таких действий, как от совершения контрабанды и иных правонару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шений в сфере таможенного дела, от совершения нарушений таможенных правил, от совершения административных правонарушений, посягающие на деятельность таможенных органов и т.д.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Как видим, методы правового регули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 xml:space="preserve">рования, основанные на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обязывании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запрете, присущи сфере исполнительно-распорядительной деятельности государственного управления, имеющие своей целью достижение определенного правового результата.</w:t>
      </w:r>
    </w:p>
    <w:p w:rsidR="009C592C" w:rsidRDefault="009C592C" w:rsidP="009C592C">
      <w:pPr>
        <w:widowControl w:val="0"/>
        <w:shd w:val="clear" w:color="auto" w:fill="FFFFFF"/>
        <w:autoSpaceDE w:val="0"/>
        <w:autoSpaceDN w:val="0"/>
        <w:adjustRightInd w:val="0"/>
        <w:spacing w:line="338" w:lineRule="exact"/>
        <w:ind w:right="36" w:firstLine="554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color w:val="000000"/>
          <w:sz w:val="29"/>
          <w:szCs w:val="29"/>
        </w:rPr>
        <w:t xml:space="preserve">Исходя из этого, на первый взгляд может показаться, что методы правового регулирования общественных отношений таможенным законодательством основываются исключительно на методах </w:t>
      </w:r>
      <w:proofErr w:type="spellStart"/>
      <w:r>
        <w:rPr>
          <w:rFonts w:ascii="Times New Roman CYR" w:hAnsi="Times New Roman CYR" w:cs="Times New Roman CYR"/>
          <w:color w:val="000000"/>
          <w:sz w:val="29"/>
          <w:szCs w:val="29"/>
        </w:rPr>
        <w:t>обязывания</w:t>
      </w:r>
      <w:proofErr w:type="spellEnd"/>
      <w:r>
        <w:rPr>
          <w:rFonts w:ascii="Times New Roman CYR" w:hAnsi="Times New Roman CYR" w:cs="Times New Roman CYR"/>
          <w:color w:val="000000"/>
          <w:sz w:val="29"/>
          <w:szCs w:val="29"/>
        </w:rPr>
        <w:t xml:space="preserve"> и запрета. Однако, как считает </w:t>
      </w:r>
      <w:proofErr w:type="spellStart"/>
      <w:r>
        <w:rPr>
          <w:rFonts w:ascii="Times New Roman CYR" w:hAnsi="Times New Roman CYR" w:cs="Times New Roman CYR"/>
          <w:color w:val="000000"/>
          <w:sz w:val="29"/>
          <w:szCs w:val="29"/>
        </w:rPr>
        <w:t>С.Р.Ушурова</w:t>
      </w:r>
      <w:proofErr w:type="spellEnd"/>
      <w:r>
        <w:rPr>
          <w:rFonts w:ascii="Times New Roman CYR" w:hAnsi="Times New Roman CYR" w:cs="Times New Roman CYR"/>
          <w:color w:val="000000"/>
          <w:sz w:val="29"/>
          <w:szCs w:val="29"/>
        </w:rPr>
        <w:t xml:space="preserve">, «в таможенном праве 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lastRenderedPageBreak/>
        <w:t>используется также метод дозволе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softHyphen/>
        <w:t>ния, причем гораздо больше, чем может показаться на первый взгляд. Так</w:t>
      </w:r>
      <w:proofErr w:type="gramStart"/>
      <w:r>
        <w:rPr>
          <w:rFonts w:ascii="Times New Roman CYR" w:hAnsi="Times New Roman CYR" w:cs="Times New Roman CYR"/>
          <w:color w:val="000000"/>
          <w:sz w:val="29"/>
          <w:szCs w:val="29"/>
        </w:rPr>
        <w:t>,»</w:t>
      </w:r>
      <w:proofErr w:type="gramEnd"/>
      <w:r>
        <w:rPr>
          <w:rFonts w:ascii="Times New Roman CYR" w:hAnsi="Times New Roman CYR" w:cs="Times New Roman CYR"/>
          <w:color w:val="000000"/>
          <w:sz w:val="29"/>
          <w:szCs w:val="29"/>
        </w:rPr>
        <w:t xml:space="preserve"> -продолжает автор, - «лицо вправе само в любое время выбрать любой таможенный режим или изменить его на другой режим» </w:t>
      </w:r>
      <w:r w:rsidRPr="00A87A8A">
        <w:rPr>
          <w:rFonts w:ascii="Times New Roman CYR" w:hAnsi="Times New Roman CYR" w:cs="Times New Roman CYR"/>
          <w:color w:val="FF0000"/>
          <w:sz w:val="29"/>
          <w:szCs w:val="29"/>
        </w:rPr>
        <w:t xml:space="preserve">[13 </w:t>
      </w:r>
      <w:r>
        <w:rPr>
          <w:rFonts w:ascii="Times New Roman CYR" w:hAnsi="Times New Roman CYR" w:cs="Times New Roman CYR"/>
          <w:color w:val="FF0000"/>
          <w:sz w:val="29"/>
          <w:szCs w:val="29"/>
          <w:lang w:val="en-US"/>
        </w:rPr>
        <w:t>c</w:t>
      </w:r>
      <w:r w:rsidRPr="00A87A8A">
        <w:rPr>
          <w:rFonts w:ascii="Times New Roman CYR" w:hAnsi="Times New Roman CYR" w:cs="Times New Roman CYR"/>
          <w:color w:val="FF0000"/>
          <w:sz w:val="29"/>
          <w:szCs w:val="29"/>
        </w:rPr>
        <w:t xml:space="preserve"> </w:t>
      </w:r>
      <w:r w:rsidRPr="00562DFE">
        <w:rPr>
          <w:rFonts w:ascii="Times New Roman CYR" w:hAnsi="Times New Roman CYR" w:cs="Times New Roman CYR"/>
          <w:color w:val="FF0000"/>
          <w:sz w:val="29"/>
          <w:szCs w:val="29"/>
        </w:rPr>
        <w:t>1</w:t>
      </w:r>
      <w:r w:rsidRPr="00A87A8A">
        <w:rPr>
          <w:rFonts w:ascii="Times New Roman CYR" w:hAnsi="Times New Roman CYR" w:cs="Times New Roman CYR"/>
          <w:color w:val="FF0000"/>
          <w:sz w:val="29"/>
          <w:szCs w:val="29"/>
        </w:rPr>
        <w:t>2]</w:t>
      </w:r>
      <w:r w:rsidRPr="00A87A8A">
        <w:rPr>
          <w:rFonts w:ascii="Times New Roman CYR" w:hAnsi="Times New Roman CYR" w:cs="Times New Roman CYR"/>
          <w:color w:val="000000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 xml:space="preserve">Как известно, метод дозволения широко представлен в таких отраслях права, как конституционное, гражданское, трудовое и в других отраслях права. Что же касается такой правовой категории, как предмет правового регулирования, то </w:t>
      </w:r>
      <w:proofErr w:type="spellStart"/>
      <w:r>
        <w:rPr>
          <w:rFonts w:ascii="Times New Roman CYR" w:hAnsi="Times New Roman CYR" w:cs="Times New Roman CYR"/>
          <w:color w:val="000000"/>
          <w:sz w:val="29"/>
          <w:szCs w:val="29"/>
        </w:rPr>
        <w:t>М.А.Сарсембаев</w:t>
      </w:r>
      <w:proofErr w:type="spellEnd"/>
      <w:r>
        <w:rPr>
          <w:rFonts w:ascii="Times New Roman CYR" w:hAnsi="Times New Roman CYR" w:cs="Times New Roman CYR"/>
          <w:color w:val="000000"/>
          <w:sz w:val="29"/>
          <w:szCs w:val="29"/>
        </w:rPr>
        <w:t xml:space="preserve"> отмечает, что «что группы общественных отношений, регулируемых нормами конститу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softHyphen/>
        <w:t>ционного, административного, финансового, уголовного, валютного законода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softHyphen/>
        <w:t>тельства, в совокупности, составляют предмет регулирования таможенного права»</w:t>
      </w:r>
      <w:r w:rsidRPr="00A87A8A">
        <w:rPr>
          <w:rFonts w:ascii="Times New Roman CYR" w:hAnsi="Times New Roman CYR" w:cs="Times New Roman CYR"/>
          <w:color w:val="000000"/>
          <w:sz w:val="29"/>
          <w:szCs w:val="29"/>
        </w:rPr>
        <w:t>.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 xml:space="preserve"> </w:t>
      </w:r>
      <w:r w:rsidRPr="00A87A8A">
        <w:rPr>
          <w:rFonts w:ascii="Times New Roman CYR" w:hAnsi="Times New Roman CYR" w:cs="Times New Roman CYR"/>
          <w:color w:val="FF0000"/>
          <w:sz w:val="29"/>
          <w:szCs w:val="29"/>
        </w:rPr>
        <w:t xml:space="preserve">[14 </w:t>
      </w:r>
      <w:r>
        <w:rPr>
          <w:rFonts w:ascii="Times New Roman CYR" w:hAnsi="Times New Roman CYR" w:cs="Times New Roman CYR"/>
          <w:color w:val="FF0000"/>
          <w:sz w:val="29"/>
          <w:szCs w:val="29"/>
          <w:lang w:val="en-US"/>
        </w:rPr>
        <w:t>c</w:t>
      </w:r>
      <w:r w:rsidRPr="00A87A8A">
        <w:rPr>
          <w:rFonts w:ascii="Times New Roman CYR" w:hAnsi="Times New Roman CYR" w:cs="Times New Roman CYR"/>
          <w:color w:val="FF0000"/>
          <w:sz w:val="29"/>
          <w:szCs w:val="29"/>
        </w:rPr>
        <w:t xml:space="preserve"> </w:t>
      </w:r>
      <w:r w:rsidRPr="009C592C">
        <w:rPr>
          <w:rFonts w:ascii="Times New Roman CYR" w:hAnsi="Times New Roman CYR" w:cs="Times New Roman CYR"/>
          <w:color w:val="FF0000"/>
          <w:sz w:val="29"/>
          <w:szCs w:val="29"/>
        </w:rPr>
        <w:t>3</w:t>
      </w:r>
      <w:r w:rsidRPr="00A87A8A">
        <w:rPr>
          <w:rFonts w:ascii="Times New Roman CYR" w:hAnsi="Times New Roman CYR" w:cs="Times New Roman CYR"/>
          <w:color w:val="FF0000"/>
          <w:sz w:val="29"/>
          <w:szCs w:val="29"/>
        </w:rPr>
        <w:t xml:space="preserve">] 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 xml:space="preserve">Здесь необходимо вот какое уточнение. </w:t>
      </w:r>
      <w:proofErr w:type="gramStart"/>
      <w:r>
        <w:rPr>
          <w:rFonts w:ascii="Times New Roman CYR" w:hAnsi="Times New Roman CYR" w:cs="Times New Roman CYR"/>
          <w:color w:val="000000"/>
          <w:sz w:val="29"/>
          <w:szCs w:val="29"/>
        </w:rPr>
        <w:t>Во-первых, основой, фундаментом правовой системы и системы права, а значит и всех отраслей права (кроме международного) в Республике Казахстан является Конституция как правовой документ высшей юридической силы.</w:t>
      </w:r>
      <w:proofErr w:type="gramEnd"/>
      <w:r>
        <w:rPr>
          <w:rFonts w:ascii="Times New Roman CYR" w:hAnsi="Times New Roman CYR" w:cs="Times New Roman CYR"/>
          <w:color w:val="000000"/>
          <w:sz w:val="29"/>
          <w:szCs w:val="29"/>
        </w:rPr>
        <w:t xml:space="preserve"> Во-вторых, ядро правовой сис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softHyphen/>
        <w:t xml:space="preserve">темы Казахстана </w:t>
      </w:r>
      <w:proofErr w:type="gramStart"/>
      <w:r>
        <w:rPr>
          <w:rFonts w:ascii="Times New Roman CYR" w:hAnsi="Times New Roman CYR" w:cs="Times New Roman CYR"/>
          <w:color w:val="000000"/>
          <w:sz w:val="29"/>
          <w:szCs w:val="29"/>
        </w:rPr>
        <w:t>составляет</w:t>
      </w:r>
      <w:proofErr w:type="gramEnd"/>
      <w:r>
        <w:rPr>
          <w:rFonts w:ascii="Times New Roman CYR" w:hAnsi="Times New Roman CYR" w:cs="Times New Roman CYR"/>
          <w:color w:val="000000"/>
          <w:sz w:val="29"/>
          <w:szCs w:val="29"/>
        </w:rPr>
        <w:t xml:space="preserve"> прежде всего такая отрасль права, как конституци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softHyphen/>
        <w:t xml:space="preserve">онное, которое, по словам А.А. </w:t>
      </w:r>
      <w:proofErr w:type="spellStart"/>
      <w:r>
        <w:rPr>
          <w:rFonts w:ascii="Times New Roman CYR" w:hAnsi="Times New Roman CYR" w:cs="Times New Roman CYR"/>
          <w:color w:val="000000"/>
          <w:sz w:val="29"/>
          <w:szCs w:val="29"/>
        </w:rPr>
        <w:t>Чернякова</w:t>
      </w:r>
      <w:proofErr w:type="spellEnd"/>
      <w:r>
        <w:rPr>
          <w:rFonts w:ascii="Times New Roman CYR" w:hAnsi="Times New Roman CYR" w:cs="Times New Roman CYR"/>
          <w:color w:val="000000"/>
          <w:sz w:val="29"/>
          <w:szCs w:val="29"/>
        </w:rPr>
        <w:t>, является прежде всего интегрирующей отраслью национального права</w:t>
      </w:r>
      <w:r w:rsidRPr="009D1FED">
        <w:rPr>
          <w:rFonts w:ascii="Times New Roman CYR" w:hAnsi="Times New Roman CYR" w:cs="Times New Roman CYR"/>
          <w:color w:val="000000"/>
          <w:sz w:val="29"/>
          <w:szCs w:val="29"/>
        </w:rPr>
        <w:t>.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 xml:space="preserve"> </w:t>
      </w:r>
      <w:r w:rsidRPr="00A87A8A">
        <w:rPr>
          <w:rFonts w:ascii="Times New Roman CYR" w:hAnsi="Times New Roman CYR" w:cs="Times New Roman CYR"/>
          <w:color w:val="FF0000"/>
          <w:sz w:val="29"/>
          <w:szCs w:val="29"/>
        </w:rPr>
        <w:t xml:space="preserve">[15 </w:t>
      </w:r>
      <w:r>
        <w:rPr>
          <w:rFonts w:ascii="Times New Roman CYR" w:hAnsi="Times New Roman CYR" w:cs="Times New Roman CYR"/>
          <w:color w:val="FF0000"/>
          <w:sz w:val="29"/>
          <w:szCs w:val="29"/>
          <w:lang w:val="en-US"/>
        </w:rPr>
        <w:t>c</w:t>
      </w:r>
      <w:r w:rsidRPr="00A87A8A">
        <w:rPr>
          <w:rFonts w:ascii="Times New Roman CYR" w:hAnsi="Times New Roman CYR" w:cs="Times New Roman CYR"/>
          <w:color w:val="FF0000"/>
          <w:sz w:val="29"/>
          <w:szCs w:val="29"/>
        </w:rPr>
        <w:t xml:space="preserve"> </w:t>
      </w:r>
      <w:r w:rsidRPr="009D1FED">
        <w:rPr>
          <w:rFonts w:ascii="Times New Roman CYR" w:hAnsi="Times New Roman CYR" w:cs="Times New Roman CYR"/>
          <w:color w:val="FF0000"/>
          <w:sz w:val="29"/>
          <w:szCs w:val="29"/>
        </w:rPr>
        <w:t>43</w:t>
      </w:r>
      <w:r w:rsidRPr="00A87A8A">
        <w:rPr>
          <w:rFonts w:ascii="Times New Roman CYR" w:hAnsi="Times New Roman CYR" w:cs="Times New Roman CYR"/>
          <w:color w:val="FF0000"/>
          <w:sz w:val="29"/>
          <w:szCs w:val="29"/>
        </w:rPr>
        <w:t>]</w:t>
      </w:r>
      <w:r w:rsidRPr="00A87A8A">
        <w:rPr>
          <w:rFonts w:ascii="Times New Roman CYR" w:hAnsi="Times New Roman CYR" w:cs="Times New Roman CYR"/>
          <w:color w:val="000000"/>
          <w:sz w:val="29"/>
          <w:szCs w:val="29"/>
        </w:rPr>
        <w:t xml:space="preserve"> 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t>В-третьих, именно конституционное право предопределяет основные параметры функционирования всех иных от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softHyphen/>
        <w:t>раслей права, в том числе таможенного, а также как государственных органов, так и государства в целом, в том числе и в сфере таможенного дела и таможен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softHyphen/>
        <w:t>ной политики. Поэтому конституционное право как ведущая отрасль действующего права Казахстана в позитивном ее значении определяет исходные нормативные начала и для такой отрасли права, как таможенное. Все, что регулируется таможенным правом, охватывается сферой регулирования конститу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softHyphen/>
        <w:t>ционного права. Поэтому таможенные органы нашей республики осуществля</w:t>
      </w:r>
      <w:r>
        <w:rPr>
          <w:rFonts w:ascii="Times New Roman CYR" w:hAnsi="Times New Roman CYR" w:cs="Times New Roman CYR"/>
          <w:color w:val="000000"/>
          <w:sz w:val="29"/>
          <w:szCs w:val="29"/>
        </w:rPr>
        <w:softHyphen/>
        <w:t xml:space="preserve">ют таможенное дело, а также правоохранительную и правоприменительную деятельность не только в рамках таможенного права, не только в рамках административного права, а в </w:t>
      </w:r>
      <w:proofErr w:type="gramStart"/>
      <w:r>
        <w:rPr>
          <w:rFonts w:ascii="Times New Roman CYR" w:hAnsi="Times New Roman CYR" w:cs="Times New Roman CYR"/>
          <w:color w:val="000000"/>
          <w:sz w:val="29"/>
          <w:szCs w:val="29"/>
        </w:rPr>
        <w:t>рамках</w:t>
      </w:r>
      <w:proofErr w:type="gramEnd"/>
      <w:r>
        <w:rPr>
          <w:rFonts w:ascii="Times New Roman CYR" w:hAnsi="Times New Roman CYR" w:cs="Times New Roman CYR"/>
          <w:color w:val="000000"/>
          <w:sz w:val="29"/>
          <w:szCs w:val="29"/>
        </w:rPr>
        <w:t xml:space="preserve"> прежде всего конституционного права.</w:t>
      </w:r>
    </w:p>
    <w:p w:rsidR="009C592C" w:rsidRPr="00170A12" w:rsidRDefault="009C592C" w:rsidP="009C592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</w:t>
      </w:r>
      <w:r w:rsidRPr="00170A12">
        <w:rPr>
          <w:sz w:val="28"/>
          <w:szCs w:val="28"/>
        </w:rPr>
        <w:t xml:space="preserve">етод правового регулирования казахстанского таможенного права также является специфическим в отличие от методов </w:t>
      </w:r>
      <w:proofErr w:type="spellStart"/>
      <w:r w:rsidRPr="00170A12">
        <w:rPr>
          <w:sz w:val="28"/>
          <w:szCs w:val="28"/>
        </w:rPr>
        <w:t>некомплексных</w:t>
      </w:r>
      <w:proofErr w:type="spellEnd"/>
      <w:r w:rsidRPr="00170A12">
        <w:rPr>
          <w:sz w:val="28"/>
          <w:szCs w:val="28"/>
        </w:rPr>
        <w:t xml:space="preserve"> отраслей права и представлен такими способами правового регулирования, как дозволение, запрещение и </w:t>
      </w:r>
      <w:proofErr w:type="spellStart"/>
      <w:r w:rsidRPr="00170A12">
        <w:rPr>
          <w:sz w:val="28"/>
          <w:szCs w:val="28"/>
        </w:rPr>
        <w:t>обязывание</w:t>
      </w:r>
      <w:proofErr w:type="spellEnd"/>
      <w:r w:rsidRPr="00170A12">
        <w:rPr>
          <w:sz w:val="28"/>
          <w:szCs w:val="28"/>
        </w:rPr>
        <w:t>, т. е. наличие соответствующих норм, которые включены в Указ</w:t>
      </w:r>
      <w:r w:rsidRPr="009B7F7D">
        <w:rPr>
          <w:b/>
          <w:color w:val="FF0000"/>
          <w:sz w:val="28"/>
          <w:szCs w:val="28"/>
        </w:rPr>
        <w:t xml:space="preserve"> </w:t>
      </w:r>
      <w:r w:rsidRPr="009D1FED">
        <w:rPr>
          <w:b/>
          <w:color w:val="FF0000"/>
          <w:sz w:val="28"/>
          <w:szCs w:val="28"/>
        </w:rPr>
        <w:t>[6</w:t>
      </w:r>
      <w:proofErr w:type="gramStart"/>
      <w:r w:rsidRPr="009D1FED">
        <w:rPr>
          <w:b/>
          <w:color w:val="FF0000"/>
          <w:sz w:val="28"/>
          <w:szCs w:val="28"/>
        </w:rPr>
        <w:t xml:space="preserve"> ]</w:t>
      </w:r>
      <w:proofErr w:type="gramEnd"/>
      <w:r>
        <w:rPr>
          <w:b/>
          <w:color w:val="FF0000"/>
          <w:sz w:val="28"/>
        </w:rPr>
        <w:t xml:space="preserve"> </w:t>
      </w:r>
      <w:r w:rsidRPr="00170A12">
        <w:rPr>
          <w:sz w:val="28"/>
          <w:szCs w:val="28"/>
        </w:rPr>
        <w:t xml:space="preserve"> в зависимости от регулирования тех или иных правоотношений.</w:t>
      </w:r>
    </w:p>
    <w:p w:rsidR="009C592C" w:rsidRPr="00170A12" w:rsidRDefault="009C592C" w:rsidP="009C592C">
      <w:pPr>
        <w:ind w:firstLine="426"/>
        <w:jc w:val="both"/>
        <w:rPr>
          <w:sz w:val="28"/>
          <w:szCs w:val="28"/>
        </w:rPr>
      </w:pPr>
      <w:r w:rsidRPr="00170A12">
        <w:rPr>
          <w:sz w:val="28"/>
          <w:szCs w:val="28"/>
        </w:rPr>
        <w:t>Влияние таможенного дела на таможенное право в целом можно выделить, если рассматривать его как совокупность правовых норм (таможенное законодательство) и институтов (таможенных и иных учреждений), регулирующих определенные отношения в этой сфере.</w:t>
      </w:r>
    </w:p>
    <w:p w:rsidR="009C592C" w:rsidRPr="00170A12" w:rsidRDefault="009C592C" w:rsidP="009C592C">
      <w:pPr>
        <w:ind w:firstLine="426"/>
        <w:jc w:val="both"/>
        <w:rPr>
          <w:sz w:val="28"/>
          <w:szCs w:val="28"/>
        </w:rPr>
      </w:pPr>
      <w:r w:rsidRPr="00170A12">
        <w:rPr>
          <w:sz w:val="28"/>
          <w:szCs w:val="28"/>
        </w:rPr>
        <w:t xml:space="preserve">Статьи Указа о таможенном деле предусматривает отсылки на иные законодательные акты или даже ведомственные документы, что также влияет </w:t>
      </w:r>
      <w:r w:rsidRPr="00170A12">
        <w:rPr>
          <w:sz w:val="28"/>
          <w:szCs w:val="28"/>
        </w:rPr>
        <w:lastRenderedPageBreak/>
        <w:t>на регулирование складывающихся правоотношений в таможенной сфере в последующей реализации.</w:t>
      </w:r>
    </w:p>
    <w:p w:rsidR="009C592C" w:rsidRPr="00170A12" w:rsidRDefault="009C592C" w:rsidP="009C592C">
      <w:pPr>
        <w:ind w:firstLine="426"/>
        <w:jc w:val="both"/>
        <w:rPr>
          <w:sz w:val="28"/>
          <w:szCs w:val="28"/>
        </w:rPr>
      </w:pPr>
      <w:r w:rsidRPr="00170A12">
        <w:rPr>
          <w:sz w:val="28"/>
          <w:szCs w:val="28"/>
        </w:rPr>
        <w:t>С учетом предмета и метода правового регулирования, источников, системы таможенное право как самостоятельная отрасль казахстанского права представляет собой совокупность общих и специфичных институтов и норм, регулирующих соответствующие отношения и оказывающих определенное влияние на сферу таможенного дела.</w:t>
      </w:r>
    </w:p>
    <w:p w:rsidR="009C592C" w:rsidRPr="00170A12" w:rsidRDefault="009C592C" w:rsidP="009C592C">
      <w:pPr>
        <w:ind w:firstLine="426"/>
        <w:jc w:val="both"/>
        <w:rPr>
          <w:sz w:val="28"/>
          <w:szCs w:val="28"/>
        </w:rPr>
      </w:pPr>
      <w:proofErr w:type="gramStart"/>
      <w:r w:rsidRPr="00170A12">
        <w:rPr>
          <w:sz w:val="28"/>
          <w:szCs w:val="28"/>
        </w:rPr>
        <w:t>Такое взаимовлияние может состоять в теоретическом обосновании положений таможенного законодательства, определении возможных пробелов в нем, направлений дальнейшего развития, необходимости разработки законодательных, нормативных (включая ведомственные) актов.</w:t>
      </w:r>
      <w:proofErr w:type="gramEnd"/>
      <w:r w:rsidRPr="00170A12">
        <w:rPr>
          <w:sz w:val="28"/>
          <w:szCs w:val="28"/>
        </w:rPr>
        <w:t xml:space="preserve"> Самостоятельность таможенного права как отрасли казахстанского права обусловливает также необходимость его отграничения от других отраслей.</w:t>
      </w:r>
    </w:p>
    <w:p w:rsidR="009C592C" w:rsidRPr="00170A12" w:rsidRDefault="009C592C" w:rsidP="009C592C">
      <w:pPr>
        <w:ind w:firstLine="426"/>
        <w:jc w:val="both"/>
        <w:rPr>
          <w:sz w:val="28"/>
          <w:szCs w:val="28"/>
        </w:rPr>
      </w:pPr>
      <w:r w:rsidRPr="00170A12">
        <w:rPr>
          <w:sz w:val="28"/>
          <w:szCs w:val="28"/>
        </w:rPr>
        <w:t>В первую очередь, это касается административного права. До принятия Указа о таможенном деле в Республике Казахстан многие нормы, особенно административных правонарушений, действительно регулировались Кодексом об административных правонарушениях, где таможенным правонарушениям отводилась специальная глава. Наличие норм, правовое регулирование которых можно отнести к сфере административного права, приобретающих специфику в таможенном законодательстве, создает в совокупности с нормами других отраслей права цельность законодательного акта.</w:t>
      </w:r>
    </w:p>
    <w:p w:rsidR="009C592C" w:rsidRPr="00170A12" w:rsidRDefault="009C592C" w:rsidP="009C592C">
      <w:pPr>
        <w:ind w:firstLine="426"/>
        <w:jc w:val="both"/>
        <w:rPr>
          <w:sz w:val="28"/>
          <w:szCs w:val="28"/>
        </w:rPr>
      </w:pPr>
      <w:r w:rsidRPr="00170A12">
        <w:rPr>
          <w:sz w:val="28"/>
          <w:szCs w:val="28"/>
        </w:rPr>
        <w:t xml:space="preserve">Таможенное право тесно связано также с уголовным и уголовно-процессуальным правом, особенно </w:t>
      </w:r>
      <w:proofErr w:type="gramStart"/>
      <w:r w:rsidRPr="00170A12">
        <w:rPr>
          <w:sz w:val="28"/>
          <w:szCs w:val="28"/>
        </w:rPr>
        <w:t>по</w:t>
      </w:r>
      <w:proofErr w:type="gramEnd"/>
      <w:r w:rsidRPr="00170A12">
        <w:rPr>
          <w:sz w:val="28"/>
          <w:szCs w:val="28"/>
        </w:rPr>
        <w:t xml:space="preserve"> </w:t>
      </w:r>
      <w:proofErr w:type="gramStart"/>
      <w:r w:rsidRPr="00170A12">
        <w:rPr>
          <w:sz w:val="28"/>
          <w:szCs w:val="28"/>
        </w:rPr>
        <w:t>таким</w:t>
      </w:r>
      <w:proofErr w:type="gramEnd"/>
      <w:r w:rsidRPr="00170A12">
        <w:rPr>
          <w:sz w:val="28"/>
          <w:szCs w:val="28"/>
        </w:rPr>
        <w:t xml:space="preserve"> разделам, как преступления в сфере таможенного дела, деятельность таможенных органов как органов дознания и органов, использующих оперативно-розыскную работу.</w:t>
      </w:r>
    </w:p>
    <w:p w:rsidR="009C592C" w:rsidRPr="00170A12" w:rsidRDefault="009C592C" w:rsidP="009C592C">
      <w:pPr>
        <w:ind w:firstLine="426"/>
        <w:jc w:val="both"/>
        <w:rPr>
          <w:sz w:val="28"/>
          <w:szCs w:val="28"/>
        </w:rPr>
      </w:pPr>
      <w:r w:rsidRPr="00170A12">
        <w:rPr>
          <w:sz w:val="28"/>
          <w:szCs w:val="28"/>
        </w:rPr>
        <w:t>Несмотря на определенную специфику деятельности таможенных органов, трудовое законодательство тоже регулирует многие вопросы, касающиеся регулирования общих вопросов труда, пенсионного и иного социального разрешения их, в отношении должностных лиц и других работников.</w:t>
      </w:r>
    </w:p>
    <w:p w:rsidR="009C592C" w:rsidRPr="00170A12" w:rsidRDefault="009C592C" w:rsidP="009C592C">
      <w:pPr>
        <w:ind w:firstLine="426"/>
        <w:jc w:val="both"/>
        <w:rPr>
          <w:sz w:val="28"/>
          <w:szCs w:val="28"/>
        </w:rPr>
      </w:pPr>
      <w:r w:rsidRPr="00170A12">
        <w:rPr>
          <w:sz w:val="28"/>
          <w:szCs w:val="28"/>
        </w:rPr>
        <w:t>Таможенное право по таким вопросам, как фискальная деятельность таможенных органов, таможенные платежи, включая определенные налоги, имеет соотношение с финансовым правом и в целом с налоговым законодательством.</w:t>
      </w:r>
    </w:p>
    <w:p w:rsidR="009C592C" w:rsidRPr="00273EA6" w:rsidRDefault="009C592C" w:rsidP="009C592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3EA6">
        <w:rPr>
          <w:rFonts w:ascii="Times New Roman" w:hAnsi="Times New Roman" w:cs="Times New Roman"/>
          <w:sz w:val="28"/>
          <w:szCs w:val="28"/>
        </w:rPr>
        <w:t xml:space="preserve">Необходимо, чтобы нормы таможенного права обеспечивали интересы участников ВЭД и государства. Норма таможенного права - это установленное или санкционированное государством правило, направленное на регулирование отношений в сфере таможенного дела. Как и любым правовым нормам, нормам таможенного права характерны следующие признаки: 1) всеобщность, т.е. данные </w:t>
      </w:r>
      <w:proofErr w:type="gramStart"/>
      <w:r w:rsidRPr="00273EA6">
        <w:rPr>
          <w:rFonts w:ascii="Times New Roman" w:hAnsi="Times New Roman" w:cs="Times New Roman"/>
          <w:sz w:val="28"/>
          <w:szCs w:val="28"/>
        </w:rPr>
        <w:t>нормы</w:t>
      </w:r>
      <w:proofErr w:type="gramEnd"/>
      <w:r w:rsidRPr="00273EA6">
        <w:rPr>
          <w:rFonts w:ascii="Times New Roman" w:hAnsi="Times New Roman" w:cs="Times New Roman"/>
          <w:sz w:val="28"/>
          <w:szCs w:val="28"/>
        </w:rPr>
        <w:t xml:space="preserve"> распространяются на всех участников отношений, связанных с перемещением товаров через таможенную границу; 2) общеобязательность, т.е. нормы таможенного права обязательны для всех участников таможенных правоотношений; 3) за неисполнение норм таможенного права наступает юридическая </w:t>
      </w:r>
      <w:r w:rsidRPr="00273EA6">
        <w:rPr>
          <w:rFonts w:ascii="Times New Roman" w:hAnsi="Times New Roman" w:cs="Times New Roman"/>
          <w:sz w:val="28"/>
          <w:szCs w:val="28"/>
        </w:rPr>
        <w:lastRenderedPageBreak/>
        <w:t>ответственность, предусмотренная соответствующими положениями Кодекса Р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73EA6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и Уголовного кодекса Р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73EA6">
        <w:rPr>
          <w:rFonts w:ascii="Times New Roman" w:hAnsi="Times New Roman" w:cs="Times New Roman"/>
          <w:sz w:val="28"/>
          <w:szCs w:val="28"/>
        </w:rPr>
        <w:t>.</w:t>
      </w:r>
    </w:p>
    <w:p w:rsidR="009C592C" w:rsidRPr="00273EA6" w:rsidRDefault="009C592C" w:rsidP="009C592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3EA6">
        <w:rPr>
          <w:rFonts w:ascii="Times New Roman" w:hAnsi="Times New Roman" w:cs="Times New Roman"/>
          <w:sz w:val="28"/>
          <w:szCs w:val="28"/>
        </w:rPr>
        <w:t>От имени государства властными полномочиями в сфере ВЭД обладают таможенные органы, поэтому таможенное право является отраслью публичного права.</w:t>
      </w:r>
    </w:p>
    <w:p w:rsidR="009C592C" w:rsidRPr="00273EA6" w:rsidRDefault="009C592C" w:rsidP="009C592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3EA6">
        <w:rPr>
          <w:rFonts w:ascii="Times New Roman" w:hAnsi="Times New Roman" w:cs="Times New Roman"/>
          <w:sz w:val="28"/>
          <w:szCs w:val="28"/>
        </w:rPr>
        <w:t>Что же является предметом изучения таможенного права?</w:t>
      </w:r>
    </w:p>
    <w:p w:rsidR="009C592C" w:rsidRPr="00273EA6" w:rsidRDefault="009C592C" w:rsidP="009C592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3EA6">
        <w:rPr>
          <w:rFonts w:ascii="Times New Roman" w:hAnsi="Times New Roman" w:cs="Times New Roman"/>
          <w:sz w:val="28"/>
          <w:szCs w:val="28"/>
        </w:rPr>
        <w:t>Предметом таможенного права являются общественные отношения, которые возникают в связи с перемещением товара и транспортных средств через таможенную границу. В таможенном праве ключевым словом является словосочетание "перемещение товара и транспортных средств через таможенную границу", т.е. все, что связано с перемещением товара через таможенную границу, изучается отраслью таможенного права.</w:t>
      </w:r>
    </w:p>
    <w:p w:rsidR="009C592C" w:rsidRPr="00273EA6" w:rsidRDefault="009C592C" w:rsidP="009C592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3EA6">
        <w:rPr>
          <w:rFonts w:ascii="Times New Roman" w:hAnsi="Times New Roman" w:cs="Times New Roman"/>
          <w:sz w:val="28"/>
          <w:szCs w:val="28"/>
        </w:rPr>
        <w:t>Нормы таможенного права регулируют отношения, связанные с перемещением товара и транспортных средств через таможенную границу, и это позволяет определить метод отрасли.</w:t>
      </w:r>
    </w:p>
    <w:p w:rsidR="009C592C" w:rsidRPr="00273EA6" w:rsidRDefault="009C592C" w:rsidP="009C592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3EA6">
        <w:rPr>
          <w:rFonts w:ascii="Times New Roman" w:hAnsi="Times New Roman" w:cs="Times New Roman"/>
          <w:sz w:val="28"/>
          <w:szCs w:val="28"/>
        </w:rPr>
        <w:t xml:space="preserve">Основным для таможенного права является административно-правовой метод - метод властных предписаний, который основан на отношениях власти и подчинения сторон. Здесь существуют отношения неравных сторон, одна из которых подчиняется другой. Специфика таможенного дела весьма существенна, установлен жесткий порядок перемещения товаров через таможенную границу. Таможенные органы в своей деятельности используют способы дозволения, </w:t>
      </w:r>
      <w:proofErr w:type="spellStart"/>
      <w:r w:rsidRPr="00273EA6">
        <w:rPr>
          <w:rFonts w:ascii="Times New Roman" w:hAnsi="Times New Roman" w:cs="Times New Roman"/>
          <w:sz w:val="28"/>
          <w:szCs w:val="28"/>
        </w:rPr>
        <w:t>обязывания</w:t>
      </w:r>
      <w:proofErr w:type="spellEnd"/>
      <w:r w:rsidRPr="00273EA6">
        <w:rPr>
          <w:rFonts w:ascii="Times New Roman" w:hAnsi="Times New Roman" w:cs="Times New Roman"/>
          <w:sz w:val="28"/>
          <w:szCs w:val="28"/>
        </w:rPr>
        <w:t xml:space="preserve"> и запрета, присущие любому правовому регулированию.</w:t>
      </w:r>
    </w:p>
    <w:p w:rsidR="009C592C" w:rsidRPr="00273EA6" w:rsidRDefault="009C592C" w:rsidP="009C592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3EA6">
        <w:rPr>
          <w:rFonts w:ascii="Times New Roman" w:hAnsi="Times New Roman" w:cs="Times New Roman"/>
          <w:sz w:val="28"/>
          <w:szCs w:val="28"/>
        </w:rPr>
        <w:t>Альтернатива действий лиц, перемещающих товары через таможенную границу, допускается в строго определенных параметрах. Эти альтернативные действия как раз и дают возможность регулировать их с помощью гражданско-правового метода, который предполагает равенство сторон правоотношения.</w:t>
      </w:r>
    </w:p>
    <w:p w:rsidR="009C592C" w:rsidRPr="00273EA6" w:rsidRDefault="009C592C" w:rsidP="009C592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3EA6">
        <w:rPr>
          <w:rFonts w:ascii="Times New Roman" w:hAnsi="Times New Roman" w:cs="Times New Roman"/>
          <w:sz w:val="28"/>
          <w:szCs w:val="28"/>
        </w:rPr>
        <w:t xml:space="preserve">Учитывая, что этот метод является преобладающим в гражданском праве, в области таможенного дела он используется лишь в тех случаях, когда поведение субъектов регламентируется гражданско-правовыми нормами. Например, участник ВЭД обращается за помощью в таможенном оформлении к таможенному брокеру и заключает с ним договор об оказании услуг, или заключается договор об оказании услуг по перевозке товара. Возможность </w:t>
      </w:r>
      <w:proofErr w:type="gramStart"/>
      <w:r w:rsidRPr="00273EA6">
        <w:rPr>
          <w:rFonts w:ascii="Times New Roman" w:hAnsi="Times New Roman" w:cs="Times New Roman"/>
          <w:sz w:val="28"/>
          <w:szCs w:val="28"/>
        </w:rPr>
        <w:t>выбора</w:t>
      </w:r>
      <w:proofErr w:type="gramEnd"/>
      <w:r w:rsidRPr="00273EA6">
        <w:rPr>
          <w:rFonts w:ascii="Times New Roman" w:hAnsi="Times New Roman" w:cs="Times New Roman"/>
          <w:sz w:val="28"/>
          <w:szCs w:val="28"/>
        </w:rPr>
        <w:t xml:space="preserve"> как самого таможенного брокера, так и перевозчика, согласования условий договора характеризуют наличие гражданско-правового метода.</w:t>
      </w:r>
    </w:p>
    <w:p w:rsidR="009C592C" w:rsidRPr="00273EA6" w:rsidRDefault="009C592C" w:rsidP="009C592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3EA6">
        <w:rPr>
          <w:rFonts w:ascii="Times New Roman" w:hAnsi="Times New Roman" w:cs="Times New Roman"/>
          <w:sz w:val="28"/>
          <w:szCs w:val="28"/>
        </w:rPr>
        <w:t>Отношения участников, которые возникают в связи с перемещением товаров и транспортных средств через таможенную границу, регулируются нормами таможенного права и называются таможенными правоотношениями.</w:t>
      </w:r>
    </w:p>
    <w:p w:rsidR="009C592C" w:rsidRPr="00273EA6" w:rsidRDefault="009C592C" w:rsidP="009C592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3EA6">
        <w:rPr>
          <w:rFonts w:ascii="Times New Roman" w:hAnsi="Times New Roman" w:cs="Times New Roman"/>
          <w:sz w:val="28"/>
          <w:szCs w:val="28"/>
        </w:rPr>
        <w:t xml:space="preserve">Особенности таможенных правоотношений имеют свою специфику. Эта специфика определяется тем, что правоотношения возникают, функционируют и развиваются только на основе </w:t>
      </w:r>
      <w:proofErr w:type="spellStart"/>
      <w:r w:rsidRPr="00273EA6">
        <w:rPr>
          <w:rFonts w:ascii="Times New Roman" w:hAnsi="Times New Roman" w:cs="Times New Roman"/>
          <w:sz w:val="28"/>
          <w:szCs w:val="28"/>
        </w:rPr>
        <w:t>таможенно-правовых</w:t>
      </w:r>
      <w:proofErr w:type="spellEnd"/>
      <w:r w:rsidRPr="00273EA6">
        <w:rPr>
          <w:rFonts w:ascii="Times New Roman" w:hAnsi="Times New Roman" w:cs="Times New Roman"/>
          <w:sz w:val="28"/>
          <w:szCs w:val="28"/>
        </w:rPr>
        <w:t xml:space="preserve"> норм. Кроме этого, таможенные правоотношения всегда индивидуализированы, так </w:t>
      </w:r>
      <w:r w:rsidRPr="00273EA6">
        <w:rPr>
          <w:rFonts w:ascii="Times New Roman" w:hAnsi="Times New Roman" w:cs="Times New Roman"/>
          <w:sz w:val="28"/>
          <w:szCs w:val="28"/>
        </w:rPr>
        <w:lastRenderedPageBreak/>
        <w:t>как в них вступают конкретные субъекты - носители юридических прав и обязанностей.</w:t>
      </w:r>
    </w:p>
    <w:p w:rsidR="009C592C" w:rsidRPr="00273EA6" w:rsidRDefault="009C592C" w:rsidP="009C592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3EA6">
        <w:rPr>
          <w:rFonts w:ascii="Times New Roman" w:hAnsi="Times New Roman" w:cs="Times New Roman"/>
          <w:sz w:val="28"/>
          <w:szCs w:val="28"/>
        </w:rPr>
        <w:t>Указанные правоотношения возникают в связи с перемещением товаров и транспортных средств через таможенную границу, т.е. эти правоотношения носят имущественный характер, так как предполагают перемещение материальных ценностей или денежных средств. Специфика таможенных правоотношений заключается в особом положении одного из его участников - таможенного органа. Это специальный субъект таможенного права, наделенный специальными полномочиями в области таможенного дела. Эти полномочия даны таможенному органу актами таможенного законодательства. Особенность таможенных правоотношений состоит в том, что здесь взаимодействуют различные виды субъектов, цели и интересы которых могут не совпадать, а иногда они и вовсе противоположны.</w:t>
      </w:r>
    </w:p>
    <w:p w:rsidR="009C592C" w:rsidRPr="00273EA6" w:rsidRDefault="009C592C" w:rsidP="009C592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3EA6">
        <w:rPr>
          <w:rFonts w:ascii="Times New Roman" w:hAnsi="Times New Roman" w:cs="Times New Roman"/>
          <w:sz w:val="28"/>
          <w:szCs w:val="28"/>
        </w:rPr>
        <w:t>Состав таможенных правоотношений имеет свою структуру, которая включает: объект правоотношения, субъекты и содержание.</w:t>
      </w:r>
    </w:p>
    <w:p w:rsidR="009C592C" w:rsidRPr="00273EA6" w:rsidRDefault="009C592C" w:rsidP="009C592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3EA6">
        <w:rPr>
          <w:rFonts w:ascii="Times New Roman" w:hAnsi="Times New Roman" w:cs="Times New Roman"/>
          <w:sz w:val="28"/>
          <w:szCs w:val="28"/>
        </w:rPr>
        <w:t>Каждый субъект правоотношения наделяется правами и юридическими обязанностями, т.е. каждый субъект таможенного правоотношения наделяется полномочиями, регламентированными нормами таможенного законодательства, что составляет содержание правоотношения.</w:t>
      </w:r>
    </w:p>
    <w:p w:rsidR="009C592C" w:rsidRPr="00273EA6" w:rsidRDefault="009C592C" w:rsidP="009C592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3EA6">
        <w:rPr>
          <w:rFonts w:ascii="Times New Roman" w:hAnsi="Times New Roman" w:cs="Times New Roman"/>
          <w:sz w:val="28"/>
          <w:szCs w:val="28"/>
        </w:rPr>
        <w:t>В качестве объекта правового отношения выступает то, на что направлены права и обязанности его участников. Объектом таможенного правоотношения является порядок перемещения товаров и транспортных средств через таможенную границу.</w:t>
      </w:r>
    </w:p>
    <w:p w:rsidR="009C592C" w:rsidRPr="00273EA6" w:rsidRDefault="009C592C" w:rsidP="009C592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3EA6">
        <w:rPr>
          <w:rFonts w:ascii="Times New Roman" w:hAnsi="Times New Roman" w:cs="Times New Roman"/>
          <w:sz w:val="28"/>
          <w:szCs w:val="28"/>
        </w:rPr>
        <w:t>Субъекты правоотношений - это их конкретные участники. Субъектами таможенного права являются: 1) таможенные органы; 2) государственные служащие таможенных органов и служащие таможенных организаций; 3) юридические лица; 4) физические лица.</w:t>
      </w:r>
    </w:p>
    <w:p w:rsidR="009C592C" w:rsidRPr="00273EA6" w:rsidRDefault="009C592C" w:rsidP="009C592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3EA6">
        <w:rPr>
          <w:rFonts w:ascii="Times New Roman" w:hAnsi="Times New Roman" w:cs="Times New Roman"/>
          <w:sz w:val="28"/>
          <w:szCs w:val="28"/>
        </w:rPr>
        <w:t>Названные субъекты можно разделить на две группы: специальные субъекты и иные субъекты.</w:t>
      </w:r>
    </w:p>
    <w:p w:rsidR="009C592C" w:rsidRPr="00273EA6" w:rsidRDefault="009C592C" w:rsidP="009C592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3EA6">
        <w:rPr>
          <w:rFonts w:ascii="Times New Roman" w:hAnsi="Times New Roman" w:cs="Times New Roman"/>
          <w:sz w:val="28"/>
          <w:szCs w:val="28"/>
        </w:rPr>
        <w:t>Специальные субъекты таможенного права - это таможенные органы и государственные служащие таможенных органов. Они обладают соответствующей спецификой. Эта специфика определяется установленной таможенным правом компетенцией таможенных органов. Данная компетенция характеризуется совокупностью возложенных на них задач и функций, а также объемом конкретных прав и обязанностей государственного служащего определенного таможенного органа.</w:t>
      </w:r>
    </w:p>
    <w:p w:rsidR="009C592C" w:rsidRPr="00273EA6" w:rsidRDefault="009C592C" w:rsidP="009C592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3EA6">
        <w:rPr>
          <w:rFonts w:ascii="Times New Roman" w:hAnsi="Times New Roman" w:cs="Times New Roman"/>
          <w:sz w:val="28"/>
          <w:szCs w:val="28"/>
        </w:rPr>
        <w:t>Понятие "иные субъекты" таможенного права охватывает "лиц" и "лиц</w:t>
      </w:r>
      <w:r>
        <w:rPr>
          <w:rFonts w:ascii="Times New Roman" w:hAnsi="Times New Roman" w:cs="Times New Roman"/>
          <w:sz w:val="28"/>
          <w:szCs w:val="28"/>
        </w:rPr>
        <w:t xml:space="preserve"> РК</w:t>
      </w:r>
      <w:r w:rsidRPr="00273EA6">
        <w:rPr>
          <w:rFonts w:ascii="Times New Roman" w:hAnsi="Times New Roman" w:cs="Times New Roman"/>
          <w:sz w:val="28"/>
          <w:szCs w:val="28"/>
        </w:rPr>
        <w:t>". К ним относятся: 1) юридические лица, 2) физические лица, 3) международные организации, имеющие отношение к таможенному делу.</w:t>
      </w:r>
    </w:p>
    <w:p w:rsidR="009C592C" w:rsidRPr="009B7F7D" w:rsidRDefault="009C592C" w:rsidP="009C592C">
      <w:pPr>
        <w:shd w:val="clear" w:color="auto" w:fill="FFFFFF"/>
        <w:jc w:val="both"/>
        <w:rPr>
          <w:rFonts w:ascii="Tahoma" w:hAnsi="Tahoma" w:cs="Tahoma"/>
          <w:szCs w:val="24"/>
        </w:rPr>
      </w:pPr>
      <w:r w:rsidRPr="00241384">
        <w:rPr>
          <w:sz w:val="28"/>
          <w:szCs w:val="28"/>
        </w:rPr>
        <w:t>Понятие механизма правового регулирования предпола</w:t>
      </w:r>
      <w:r w:rsidRPr="00241384">
        <w:rPr>
          <w:sz w:val="28"/>
          <w:szCs w:val="28"/>
        </w:rPr>
        <w:softHyphen/>
        <w:t>гает рассмотрение вопроса о методах правового регулирова</w:t>
      </w:r>
      <w:r w:rsidRPr="00241384">
        <w:rPr>
          <w:sz w:val="28"/>
          <w:szCs w:val="28"/>
        </w:rPr>
        <w:softHyphen/>
        <w:t xml:space="preserve">ния, без </w:t>
      </w:r>
      <w:proofErr w:type="gramStart"/>
      <w:r w:rsidRPr="00241384">
        <w:rPr>
          <w:sz w:val="28"/>
          <w:szCs w:val="28"/>
        </w:rPr>
        <w:t>выяснения</w:t>
      </w:r>
      <w:proofErr w:type="gramEnd"/>
      <w:r w:rsidRPr="00241384">
        <w:rPr>
          <w:sz w:val="28"/>
          <w:szCs w:val="28"/>
        </w:rPr>
        <w:t xml:space="preserve"> специфики которых невозможно разграни</w:t>
      </w:r>
      <w:r w:rsidRPr="00241384">
        <w:rPr>
          <w:sz w:val="28"/>
          <w:szCs w:val="28"/>
        </w:rPr>
        <w:softHyphen/>
        <w:t>чить различные отрасли права.</w:t>
      </w:r>
      <w:r w:rsidRPr="00241384">
        <w:rPr>
          <w:sz w:val="28"/>
          <w:szCs w:val="28"/>
        </w:rPr>
        <w:br/>
        <w:t xml:space="preserve">Так, </w:t>
      </w:r>
      <w:r>
        <w:rPr>
          <w:sz w:val="28"/>
          <w:szCs w:val="28"/>
        </w:rPr>
        <w:t xml:space="preserve">российский автор </w:t>
      </w:r>
      <w:r w:rsidRPr="00241384">
        <w:rPr>
          <w:sz w:val="28"/>
          <w:szCs w:val="28"/>
        </w:rPr>
        <w:t>С.С. Алексеев считает, что главная особенность каждой отрасли — наличие особого юридического режима («метода ре</w:t>
      </w:r>
      <w:r w:rsidRPr="00241384">
        <w:rPr>
          <w:sz w:val="28"/>
          <w:szCs w:val="28"/>
        </w:rPr>
        <w:softHyphen/>
        <w:t xml:space="preserve">гулирования»), который во многом ориентирован на способы правового </w:t>
      </w:r>
      <w:r w:rsidRPr="00241384">
        <w:rPr>
          <w:sz w:val="28"/>
          <w:szCs w:val="28"/>
        </w:rPr>
        <w:lastRenderedPageBreak/>
        <w:t xml:space="preserve">регулирования — дозволения, запрещения, </w:t>
      </w:r>
      <w:proofErr w:type="spellStart"/>
      <w:r w:rsidRPr="00241384">
        <w:rPr>
          <w:sz w:val="28"/>
          <w:szCs w:val="28"/>
        </w:rPr>
        <w:t>обязывания</w:t>
      </w:r>
      <w:proofErr w:type="spellEnd"/>
      <w:r w:rsidRPr="00241384">
        <w:rPr>
          <w:sz w:val="28"/>
          <w:szCs w:val="28"/>
        </w:rPr>
        <w:t xml:space="preserve"> </w:t>
      </w:r>
      <w:r w:rsidRPr="009D1FED">
        <w:rPr>
          <w:color w:val="FF0000"/>
          <w:sz w:val="28"/>
          <w:szCs w:val="28"/>
        </w:rPr>
        <w:t xml:space="preserve">[16 </w:t>
      </w:r>
      <w:r>
        <w:rPr>
          <w:color w:val="FF0000"/>
          <w:sz w:val="28"/>
          <w:szCs w:val="28"/>
          <w:lang w:val="en-US"/>
        </w:rPr>
        <w:t>c</w:t>
      </w:r>
      <w:r w:rsidRPr="009D1FED">
        <w:rPr>
          <w:color w:val="FF0000"/>
          <w:sz w:val="28"/>
          <w:szCs w:val="28"/>
        </w:rPr>
        <w:t xml:space="preserve"> 68]</w:t>
      </w:r>
      <w:r w:rsidRPr="00241384">
        <w:rPr>
          <w:sz w:val="28"/>
          <w:szCs w:val="28"/>
        </w:rPr>
        <w:t xml:space="preserve"> В регулировании отношений в сфере таможенного дела несложно обнаружить наличие сразу всех трех названных спо</w:t>
      </w:r>
      <w:r w:rsidRPr="00241384">
        <w:rPr>
          <w:sz w:val="28"/>
          <w:szCs w:val="28"/>
        </w:rPr>
        <w:softHyphen/>
        <w:t>собов правового регулирования. Однако при всей значимости способов правового регулирования вопрос о методах регулиро</w:t>
      </w:r>
      <w:r w:rsidRPr="00241384">
        <w:rPr>
          <w:sz w:val="28"/>
          <w:szCs w:val="28"/>
        </w:rPr>
        <w:softHyphen/>
        <w:t>вания не сводится к ним.</w:t>
      </w:r>
    </w:p>
    <w:p w:rsidR="009C592C" w:rsidRDefault="009C592C" w:rsidP="009C592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1384">
        <w:rPr>
          <w:rFonts w:ascii="Times New Roman" w:hAnsi="Times New Roman" w:cs="Times New Roman"/>
          <w:sz w:val="28"/>
          <w:szCs w:val="28"/>
        </w:rPr>
        <w:t>Поскольку, как уже было установлено, отношения в сфере таможенного дела имеют комплексный, неоднородный характер, постольку, говоря о методах правового регулирования при</w:t>
      </w:r>
      <w:r w:rsidRPr="00241384">
        <w:rPr>
          <w:rFonts w:ascii="Times New Roman" w:hAnsi="Times New Roman" w:cs="Times New Roman"/>
          <w:sz w:val="28"/>
          <w:szCs w:val="28"/>
        </w:rPr>
        <w:softHyphen/>
        <w:t>менительно к этим отношениям, надо подчеркнуть: для регулирования каждой из названных групп отношений или совокупности ряда групп применяются присущие им методы и способы правового регулирования. Например, в группе отно</w:t>
      </w:r>
      <w:r w:rsidRPr="00241384">
        <w:rPr>
          <w:rFonts w:ascii="Times New Roman" w:hAnsi="Times New Roman" w:cs="Times New Roman"/>
          <w:sz w:val="28"/>
          <w:szCs w:val="28"/>
        </w:rPr>
        <w:softHyphen/>
        <w:t>шений в области материального административного права до</w:t>
      </w:r>
      <w:r w:rsidRPr="00241384">
        <w:rPr>
          <w:rFonts w:ascii="Times New Roman" w:hAnsi="Times New Roman" w:cs="Times New Roman"/>
          <w:sz w:val="28"/>
          <w:szCs w:val="28"/>
        </w:rPr>
        <w:softHyphen/>
        <w:t>минируют связывания; в группе отношений, связанных с кон</w:t>
      </w:r>
      <w:r w:rsidRPr="00241384">
        <w:rPr>
          <w:rFonts w:ascii="Times New Roman" w:hAnsi="Times New Roman" w:cs="Times New Roman"/>
          <w:sz w:val="28"/>
          <w:szCs w:val="28"/>
        </w:rPr>
        <w:softHyphen/>
        <w:t>трабандой и иными преступлениями в сфере таможенного дела, — запрещения.</w:t>
      </w:r>
    </w:p>
    <w:p w:rsidR="009C592C" w:rsidRDefault="009C592C" w:rsidP="009C592C">
      <w:pPr>
        <w:ind w:right="-1"/>
        <w:jc w:val="center"/>
        <w:rPr>
          <w:b/>
          <w:sz w:val="28"/>
        </w:rPr>
      </w:pPr>
    </w:p>
    <w:p w:rsidR="009C592C" w:rsidRDefault="009C592C" w:rsidP="009C592C">
      <w:pPr>
        <w:ind w:right="-1"/>
        <w:jc w:val="center"/>
        <w:rPr>
          <w:b/>
          <w:sz w:val="28"/>
        </w:rPr>
      </w:pPr>
    </w:p>
    <w:p w:rsidR="009C592C" w:rsidRPr="007651A1" w:rsidRDefault="009C592C" w:rsidP="009C592C">
      <w:pPr>
        <w:ind w:right="-1"/>
        <w:jc w:val="center"/>
        <w:rPr>
          <w:b/>
          <w:sz w:val="28"/>
        </w:rPr>
      </w:pPr>
      <w:r w:rsidRPr="007651A1">
        <w:rPr>
          <w:b/>
          <w:sz w:val="28"/>
        </w:rPr>
        <w:t>2.</w:t>
      </w:r>
      <w:r>
        <w:rPr>
          <w:b/>
          <w:sz w:val="28"/>
        </w:rPr>
        <w:t>2</w:t>
      </w:r>
      <w:r w:rsidRPr="007651A1">
        <w:rPr>
          <w:b/>
          <w:sz w:val="28"/>
        </w:rPr>
        <w:t xml:space="preserve"> Система и источники таможенного права.</w:t>
      </w:r>
    </w:p>
    <w:p w:rsidR="009C592C" w:rsidRDefault="009C592C" w:rsidP="009C592C">
      <w:pPr>
        <w:pStyle w:val="3"/>
        <w:spacing w:line="264" w:lineRule="auto"/>
      </w:pPr>
    </w:p>
    <w:p w:rsidR="009C592C" w:rsidRPr="007E472F" w:rsidRDefault="009C592C" w:rsidP="009C592C">
      <w:pPr>
        <w:ind w:firstLine="426"/>
        <w:jc w:val="both"/>
        <w:rPr>
          <w:sz w:val="28"/>
          <w:szCs w:val="28"/>
        </w:rPr>
      </w:pPr>
      <w:r w:rsidRPr="007E472F">
        <w:rPr>
          <w:sz w:val="28"/>
          <w:szCs w:val="28"/>
        </w:rPr>
        <w:t xml:space="preserve">Таможенное право </w:t>
      </w:r>
      <w:r>
        <w:rPr>
          <w:sz w:val="28"/>
          <w:szCs w:val="28"/>
        </w:rPr>
        <w:t>–</w:t>
      </w:r>
      <w:r w:rsidRPr="007E472F">
        <w:rPr>
          <w:sz w:val="28"/>
          <w:szCs w:val="28"/>
        </w:rPr>
        <w:t xml:space="preserve"> институты, наличие системы (общая и особенная части) и регулирующая роль - позволяет максимально приблизить его к таможенному делу в целом.</w:t>
      </w:r>
    </w:p>
    <w:p w:rsidR="009C592C" w:rsidRPr="007E472F" w:rsidRDefault="009C592C" w:rsidP="009C592C">
      <w:pPr>
        <w:ind w:firstLine="426"/>
        <w:jc w:val="both"/>
        <w:rPr>
          <w:sz w:val="28"/>
          <w:szCs w:val="28"/>
        </w:rPr>
      </w:pPr>
      <w:r w:rsidRPr="007E472F">
        <w:rPr>
          <w:sz w:val="28"/>
          <w:szCs w:val="28"/>
        </w:rPr>
        <w:t>Общая часть таможенного права включает организацию таможенного дела, осуществление таможенной политики и экономической безопасности, деятельность таможенных органов и международное сотрудничество,</w:t>
      </w:r>
    </w:p>
    <w:p w:rsidR="009C592C" w:rsidRPr="007E472F" w:rsidRDefault="009C592C" w:rsidP="009C592C">
      <w:pPr>
        <w:ind w:firstLine="426"/>
        <w:jc w:val="both"/>
        <w:rPr>
          <w:sz w:val="28"/>
          <w:szCs w:val="28"/>
        </w:rPr>
      </w:pPr>
      <w:r w:rsidRPr="007E472F">
        <w:rPr>
          <w:sz w:val="28"/>
          <w:szCs w:val="28"/>
        </w:rPr>
        <w:t>В Особенной части таможенного права, в первую очередь, следует выделить правовое регулирование: перемещения товаров и транспортных средств, таможенных режимов, таможенных платежей, таможенного оформления, таможенного контроля, ведения Товарной номенклатуры внешнеэкономической деятельности, а также вопросы валютного контроля,</w:t>
      </w:r>
    </w:p>
    <w:p w:rsidR="009C592C" w:rsidRPr="007E472F" w:rsidRDefault="009C592C" w:rsidP="009C592C">
      <w:pPr>
        <w:ind w:firstLine="426"/>
        <w:jc w:val="both"/>
        <w:rPr>
          <w:sz w:val="28"/>
          <w:szCs w:val="28"/>
        </w:rPr>
      </w:pPr>
      <w:r w:rsidRPr="007E472F">
        <w:rPr>
          <w:sz w:val="28"/>
          <w:szCs w:val="28"/>
        </w:rPr>
        <w:t>Таможенных льгот отдельных категорий иностранных граждан, ведения таможенной статистики, преступлений в сфере таможенного дела и оперативно-розыскной деятельности таможенных органов, нарушений таможенных правил (НТП) и производства, рассмотрения дел по ним, административной ответственности, распоряжения товарами и транспортными средствами, обжалования и рассмотрения решений, действий или бездействия таможенных органов и их должностных лиц.</w:t>
      </w:r>
    </w:p>
    <w:p w:rsidR="009C592C" w:rsidRPr="00273EA6" w:rsidRDefault="009C592C" w:rsidP="009C592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3EA6">
        <w:rPr>
          <w:rFonts w:ascii="Times New Roman" w:hAnsi="Times New Roman" w:cs="Times New Roman"/>
          <w:sz w:val="28"/>
          <w:szCs w:val="28"/>
        </w:rPr>
        <w:t>Таможенное право является комплексной отраслью права, и в этой отрасли можно выделить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3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было указано выше, </w:t>
      </w:r>
      <w:r w:rsidRPr="00273EA6">
        <w:rPr>
          <w:rFonts w:ascii="Times New Roman" w:hAnsi="Times New Roman" w:cs="Times New Roman"/>
          <w:sz w:val="28"/>
          <w:szCs w:val="28"/>
        </w:rPr>
        <w:t>две составные части - Общую и Особенную части.</w:t>
      </w:r>
    </w:p>
    <w:p w:rsidR="009C592C" w:rsidRPr="00273EA6" w:rsidRDefault="009C592C" w:rsidP="009C592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3EA6">
        <w:rPr>
          <w:rFonts w:ascii="Times New Roman" w:hAnsi="Times New Roman" w:cs="Times New Roman"/>
          <w:sz w:val="28"/>
          <w:szCs w:val="28"/>
        </w:rPr>
        <w:t>Общая часть таможенного права включает положения, имеющие общее значение для данной отрасли таможенного законодательства, и раскрывает следующие институты: понятие, особенности, методы и предмет таможенного права; правовой статус таможенных органов и их должностных лиц; источники таможенного права.</w:t>
      </w:r>
    </w:p>
    <w:p w:rsidR="009C592C" w:rsidRPr="00273EA6" w:rsidRDefault="009C592C" w:rsidP="009C592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3EA6">
        <w:rPr>
          <w:rFonts w:ascii="Times New Roman" w:hAnsi="Times New Roman" w:cs="Times New Roman"/>
          <w:sz w:val="28"/>
          <w:szCs w:val="28"/>
        </w:rPr>
        <w:lastRenderedPageBreak/>
        <w:t>Особенная часть таможенного права посвящена правовым основам перемещения товаров и транспортных средств через таможенную границу РФ и содержит такие институты, как производство таможенного оформления, помещение товаров под определенный таможенный режим, виды таможенных процедур, порядок уплаты таможенных платежей, формы таможенного контроля.</w:t>
      </w:r>
    </w:p>
    <w:p w:rsidR="009C592C" w:rsidRPr="001C7D7A" w:rsidRDefault="009C592C" w:rsidP="009C592C">
      <w:pPr>
        <w:ind w:firstLine="426"/>
        <w:jc w:val="both"/>
        <w:rPr>
          <w:sz w:val="28"/>
          <w:szCs w:val="28"/>
        </w:rPr>
      </w:pPr>
      <w:r w:rsidRPr="001C7D7A">
        <w:rPr>
          <w:sz w:val="28"/>
          <w:szCs w:val="28"/>
        </w:rPr>
        <w:t>Большие изменения, произошедшие в политической и социально-экономической  жизни современно</w:t>
      </w:r>
      <w:r>
        <w:rPr>
          <w:sz w:val="28"/>
          <w:szCs w:val="28"/>
        </w:rPr>
        <w:t>го</w:t>
      </w:r>
      <w:r w:rsidRPr="001C7D7A">
        <w:rPr>
          <w:sz w:val="28"/>
          <w:szCs w:val="28"/>
        </w:rPr>
        <w:t xml:space="preserve"> </w:t>
      </w:r>
      <w:r>
        <w:rPr>
          <w:sz w:val="28"/>
          <w:szCs w:val="28"/>
        </w:rPr>
        <w:t>Казахстана</w:t>
      </w:r>
      <w:r w:rsidRPr="001C7D7A">
        <w:rPr>
          <w:sz w:val="28"/>
          <w:szCs w:val="28"/>
        </w:rPr>
        <w:t>, внесли изменения во многие области деятельности и сферы управления.</w:t>
      </w:r>
    </w:p>
    <w:p w:rsidR="009C592C" w:rsidRPr="001C7D7A" w:rsidRDefault="009C592C" w:rsidP="009C592C">
      <w:pPr>
        <w:ind w:firstLine="426"/>
        <w:jc w:val="both"/>
        <w:rPr>
          <w:sz w:val="28"/>
          <w:szCs w:val="28"/>
        </w:rPr>
      </w:pPr>
      <w:r w:rsidRPr="001C7D7A">
        <w:rPr>
          <w:sz w:val="28"/>
          <w:szCs w:val="28"/>
        </w:rPr>
        <w:t xml:space="preserve">Одной из таких областей является внешнеэкономическая деятельность нашего государства, проводником которой является таможенное дело и таможенная политика. Они с начала экономических преобразований, приобретают качественно иное, более </w:t>
      </w:r>
      <w:proofErr w:type="gramStart"/>
      <w:r w:rsidRPr="001C7D7A">
        <w:rPr>
          <w:sz w:val="28"/>
          <w:szCs w:val="28"/>
        </w:rPr>
        <w:t>важное значение</w:t>
      </w:r>
      <w:proofErr w:type="gramEnd"/>
      <w:r w:rsidRPr="001C7D7A">
        <w:rPr>
          <w:sz w:val="28"/>
          <w:szCs w:val="28"/>
        </w:rPr>
        <w:t>, становясь регуляторами и средствами формирования новых экономических отношений и связей.</w:t>
      </w:r>
    </w:p>
    <w:p w:rsidR="009C592C" w:rsidRPr="001C7D7A" w:rsidRDefault="009C592C" w:rsidP="009C592C">
      <w:pPr>
        <w:ind w:firstLine="426"/>
        <w:jc w:val="both"/>
        <w:rPr>
          <w:sz w:val="28"/>
          <w:szCs w:val="28"/>
        </w:rPr>
      </w:pPr>
      <w:r w:rsidRPr="001C7D7A">
        <w:rPr>
          <w:sz w:val="28"/>
          <w:szCs w:val="28"/>
        </w:rPr>
        <w:t xml:space="preserve">С переходом к рыночной экономике возникает и постепенно реализуется новая демократическая концепция таможенного дела, учитывающая прогрессивные явления и тенденции в развитии экономических отношений в стране и мировой цивилизованный </w:t>
      </w:r>
      <w:proofErr w:type="spellStart"/>
      <w:r w:rsidRPr="001C7D7A">
        <w:rPr>
          <w:sz w:val="28"/>
          <w:szCs w:val="28"/>
        </w:rPr>
        <w:t>таможенно-правовой</w:t>
      </w:r>
      <w:proofErr w:type="spellEnd"/>
      <w:r w:rsidRPr="001C7D7A">
        <w:rPr>
          <w:sz w:val="28"/>
          <w:szCs w:val="28"/>
        </w:rPr>
        <w:t xml:space="preserve"> опыт, и соответствующее ему </w:t>
      </w:r>
      <w:r>
        <w:rPr>
          <w:sz w:val="28"/>
          <w:szCs w:val="28"/>
        </w:rPr>
        <w:t>Казахстанское</w:t>
      </w:r>
      <w:r w:rsidRPr="001C7D7A">
        <w:rPr>
          <w:sz w:val="28"/>
          <w:szCs w:val="28"/>
        </w:rPr>
        <w:t xml:space="preserve"> таможенное законодательство.</w:t>
      </w:r>
    </w:p>
    <w:p w:rsidR="009C592C" w:rsidRPr="001C7D7A" w:rsidRDefault="009C592C" w:rsidP="009C592C">
      <w:pPr>
        <w:ind w:firstLine="426"/>
        <w:jc w:val="both"/>
        <w:rPr>
          <w:sz w:val="28"/>
          <w:szCs w:val="28"/>
        </w:rPr>
      </w:pPr>
      <w:r w:rsidRPr="001C7D7A">
        <w:rPr>
          <w:sz w:val="28"/>
          <w:szCs w:val="28"/>
        </w:rPr>
        <w:t xml:space="preserve">Таможенное законодательство представляет собой один из наиболее обширных блоков в системе </w:t>
      </w:r>
      <w:r>
        <w:rPr>
          <w:sz w:val="28"/>
          <w:szCs w:val="28"/>
        </w:rPr>
        <w:t>Казахстанского</w:t>
      </w:r>
      <w:r w:rsidRPr="001C7D7A">
        <w:rPr>
          <w:sz w:val="28"/>
          <w:szCs w:val="28"/>
        </w:rPr>
        <w:t xml:space="preserve"> законодательства и включает в себя нормативные акты органов государственной власти различных уровней.</w:t>
      </w:r>
    </w:p>
    <w:p w:rsidR="009C592C" w:rsidRPr="00170A12" w:rsidRDefault="009C592C" w:rsidP="009C592C">
      <w:pPr>
        <w:ind w:firstLine="426"/>
        <w:jc w:val="both"/>
        <w:rPr>
          <w:sz w:val="28"/>
          <w:szCs w:val="28"/>
        </w:rPr>
      </w:pPr>
      <w:r w:rsidRPr="00170A12">
        <w:rPr>
          <w:sz w:val="28"/>
          <w:szCs w:val="28"/>
        </w:rPr>
        <w:t>Обеспечение таможенной политики приобретает особую актуальность, поскольку является составной частью внутренней и внешней политики государства и имеет стратегические цели, указанные в статье 2 Указа о таможенном деле.</w:t>
      </w:r>
    </w:p>
    <w:p w:rsidR="009C592C" w:rsidRPr="00170A12" w:rsidRDefault="009C592C" w:rsidP="009C592C">
      <w:pPr>
        <w:ind w:firstLine="426"/>
        <w:jc w:val="both"/>
        <w:rPr>
          <w:sz w:val="28"/>
          <w:szCs w:val="28"/>
        </w:rPr>
      </w:pPr>
      <w:r w:rsidRPr="00170A12">
        <w:rPr>
          <w:sz w:val="28"/>
          <w:szCs w:val="28"/>
        </w:rPr>
        <w:t>Источниками таможенного права являются правовые акты; принимаемые законодательными и исполнительными органами, в которых содержатся нормы таможенного права. К ним необходимо отнести Конституцию Республики Казахстан, законы, указы и другие решения Президента, постановления Правительства и распоряжения премьер-министра, нормативные акты министерств, государственных комитетов и ведомств, а также международные договоры и соглашения, касающиеся таможенного дела, некоторые из которых приведены в настоящей работе.</w:t>
      </w:r>
    </w:p>
    <w:p w:rsidR="009C592C" w:rsidRPr="00D0650B" w:rsidRDefault="009C592C" w:rsidP="009C59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50B">
        <w:rPr>
          <w:rFonts w:ascii="Times New Roman" w:hAnsi="Times New Roman" w:cs="Times New Roman"/>
          <w:sz w:val="28"/>
          <w:szCs w:val="28"/>
        </w:rPr>
        <w:t xml:space="preserve">Законодательство в таможенной сфере представлено </w:t>
      </w:r>
      <w:r>
        <w:rPr>
          <w:rFonts w:ascii="Times New Roman" w:hAnsi="Times New Roman" w:cs="Times New Roman"/>
          <w:sz w:val="28"/>
          <w:szCs w:val="28"/>
        </w:rPr>
        <w:t>в своем большинстве</w:t>
      </w:r>
      <w:r w:rsidRPr="00D0650B">
        <w:rPr>
          <w:rFonts w:ascii="Times New Roman" w:hAnsi="Times New Roman" w:cs="Times New Roman"/>
          <w:sz w:val="28"/>
          <w:szCs w:val="28"/>
        </w:rPr>
        <w:t xml:space="preserve"> актами </w:t>
      </w:r>
      <w:r>
        <w:rPr>
          <w:rFonts w:ascii="Times New Roman" w:hAnsi="Times New Roman" w:cs="Times New Roman"/>
          <w:sz w:val="28"/>
          <w:szCs w:val="28"/>
        </w:rPr>
        <w:t>органов государственной власти</w:t>
      </w:r>
      <w:r w:rsidRPr="00D0650B">
        <w:rPr>
          <w:rFonts w:ascii="Times New Roman" w:hAnsi="Times New Roman" w:cs="Times New Roman"/>
          <w:sz w:val="28"/>
          <w:szCs w:val="28"/>
        </w:rPr>
        <w:t>, так как таможенное регулирование Конституцией Р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0650B">
        <w:rPr>
          <w:rFonts w:ascii="Times New Roman" w:hAnsi="Times New Roman" w:cs="Times New Roman"/>
          <w:sz w:val="28"/>
          <w:szCs w:val="28"/>
        </w:rPr>
        <w:t xml:space="preserve"> отнесено к ведению органов государственной власти. В составе таможенного законодательства нет правовых актов органов местного самоуправления.</w:t>
      </w:r>
    </w:p>
    <w:p w:rsidR="009C592C" w:rsidRPr="00D0650B" w:rsidRDefault="009C592C" w:rsidP="009C59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50B">
        <w:rPr>
          <w:rFonts w:ascii="Times New Roman" w:hAnsi="Times New Roman" w:cs="Times New Roman"/>
          <w:sz w:val="28"/>
          <w:szCs w:val="28"/>
        </w:rPr>
        <w:t>Источниками таможенного регулирования являются следующие нормативные правовые акты.</w:t>
      </w:r>
    </w:p>
    <w:p w:rsidR="009C592C" w:rsidRPr="00B647E9" w:rsidRDefault="009C592C" w:rsidP="009C592C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47E9">
        <w:rPr>
          <w:rFonts w:ascii="Times New Roman" w:hAnsi="Times New Roman" w:cs="Times New Roman"/>
          <w:i/>
          <w:sz w:val="28"/>
          <w:szCs w:val="28"/>
        </w:rPr>
        <w:t>Конституция Республики Казахстан</w:t>
      </w:r>
    </w:p>
    <w:p w:rsidR="009C592C" w:rsidRDefault="009C592C" w:rsidP="009C59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50B">
        <w:rPr>
          <w:rFonts w:ascii="Times New Roman" w:hAnsi="Times New Roman" w:cs="Times New Roman"/>
          <w:sz w:val="28"/>
          <w:szCs w:val="28"/>
        </w:rPr>
        <w:t>Ряд ее статей прямо устанавливает основные начала и принципы таможенной деятельности в Р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065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пунктах статьи 4 Конституции РК </w:t>
      </w:r>
      <w:r>
        <w:rPr>
          <w:rFonts w:ascii="Times New Roman" w:hAnsi="Times New Roman" w:cs="Times New Roman"/>
          <w:sz w:val="28"/>
          <w:szCs w:val="28"/>
        </w:rPr>
        <w:lastRenderedPageBreak/>
        <w:t>говорится, что действующим правом в Республике Казахстан являются нормы Конституции, соответствующих ей законов и др. А международные договоры ратифицированные Республикой имеют приоритет перед ее законами и применяются непосредственно, кроме случаев, когда из международного договора следует, что для его применения требуется издание закона.</w:t>
      </w:r>
    </w:p>
    <w:p w:rsidR="009C592C" w:rsidRDefault="009C592C" w:rsidP="009C59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0650B">
        <w:rPr>
          <w:rFonts w:ascii="Times New Roman" w:hAnsi="Times New Roman" w:cs="Times New Roman"/>
          <w:sz w:val="28"/>
          <w:szCs w:val="28"/>
        </w:rPr>
        <w:t>ногие другие нормы Конституции Р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0650B">
        <w:rPr>
          <w:rFonts w:ascii="Times New Roman" w:hAnsi="Times New Roman" w:cs="Times New Roman"/>
          <w:sz w:val="28"/>
          <w:szCs w:val="28"/>
        </w:rPr>
        <w:t xml:space="preserve"> затрагиваю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0650B">
        <w:rPr>
          <w:rFonts w:ascii="Times New Roman" w:hAnsi="Times New Roman" w:cs="Times New Roman"/>
          <w:sz w:val="28"/>
          <w:szCs w:val="28"/>
        </w:rPr>
        <w:t xml:space="preserve"> права и свободы человека и гражданина, которые непосредственно относятся к таможенному регулированию.</w:t>
      </w:r>
    </w:p>
    <w:p w:rsidR="009C592C" w:rsidRPr="009B7F7D" w:rsidRDefault="009C592C" w:rsidP="009C592C">
      <w:pPr>
        <w:widowControl w:val="0"/>
        <w:autoSpaceDE w:val="0"/>
        <w:autoSpaceDN w:val="0"/>
        <w:adjustRightInd w:val="0"/>
        <w:ind w:firstLine="567"/>
        <w:jc w:val="both"/>
        <w:rPr>
          <w:b/>
          <w:snapToGrid w:val="0"/>
          <w:color w:val="FF0000"/>
          <w:sz w:val="28"/>
        </w:rPr>
      </w:pPr>
      <w:r>
        <w:rPr>
          <w:sz w:val="28"/>
          <w:szCs w:val="28"/>
        </w:rPr>
        <w:t>Например, пункт 2 статьи 21 Конституции РК гласит «каждый имеет право выезжать за пределы Республики. Граждане Республики Казахстан имеют право беспрепятственного возвращения в Республику».</w:t>
      </w:r>
      <w:r w:rsidRPr="009B7F7D">
        <w:rPr>
          <w:snapToGrid w:val="0"/>
          <w:sz w:val="28"/>
        </w:rPr>
        <w:t xml:space="preserve"> </w:t>
      </w:r>
      <w:r w:rsidRPr="009D1FED">
        <w:rPr>
          <w:snapToGrid w:val="0"/>
          <w:color w:val="FF0000"/>
          <w:sz w:val="28"/>
        </w:rPr>
        <w:t xml:space="preserve">[17 </w:t>
      </w:r>
      <w:r w:rsidRPr="009D1FED">
        <w:rPr>
          <w:color w:val="FF0000"/>
          <w:sz w:val="28"/>
          <w:szCs w:val="28"/>
        </w:rPr>
        <w:t>п.2 ст.21</w:t>
      </w:r>
      <w:r w:rsidRPr="009D1FED">
        <w:rPr>
          <w:snapToGrid w:val="0"/>
          <w:color w:val="FF0000"/>
          <w:sz w:val="28"/>
        </w:rPr>
        <w:t>]</w:t>
      </w:r>
      <w:r w:rsidRPr="009B7F7D">
        <w:rPr>
          <w:b/>
          <w:snapToGrid w:val="0"/>
          <w:color w:val="FF0000"/>
          <w:sz w:val="28"/>
        </w:rPr>
        <w:t xml:space="preserve"> </w:t>
      </w:r>
    </w:p>
    <w:p w:rsidR="009C592C" w:rsidRPr="006F4ED2" w:rsidRDefault="009C592C" w:rsidP="009C592C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4ED2">
        <w:rPr>
          <w:rFonts w:ascii="Times New Roman" w:hAnsi="Times New Roman" w:cs="Times New Roman"/>
          <w:i/>
          <w:sz w:val="28"/>
          <w:szCs w:val="28"/>
        </w:rPr>
        <w:t>Международные договоры Республики Казахстан в области таможенного дела.</w:t>
      </w:r>
    </w:p>
    <w:p w:rsidR="009C592C" w:rsidRPr="00D0650B" w:rsidRDefault="009C592C" w:rsidP="009C59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50B">
        <w:rPr>
          <w:rFonts w:ascii="Times New Roman" w:hAnsi="Times New Roman" w:cs="Times New Roman"/>
          <w:sz w:val="28"/>
          <w:szCs w:val="28"/>
        </w:rPr>
        <w:t xml:space="preserve">Исключительно </w:t>
      </w:r>
      <w:proofErr w:type="gramStart"/>
      <w:r w:rsidRPr="00D0650B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D0650B">
        <w:rPr>
          <w:rFonts w:ascii="Times New Roman" w:hAnsi="Times New Roman" w:cs="Times New Roman"/>
          <w:sz w:val="28"/>
          <w:szCs w:val="28"/>
        </w:rPr>
        <w:t xml:space="preserve"> для таможенного права имеет положение Конституции Р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0650B">
        <w:rPr>
          <w:rFonts w:ascii="Times New Roman" w:hAnsi="Times New Roman" w:cs="Times New Roman"/>
          <w:sz w:val="28"/>
          <w:szCs w:val="28"/>
        </w:rPr>
        <w:t xml:space="preserve"> о том, что общепризнанные принципы и нормы международного права и международные договоры Р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0650B">
        <w:rPr>
          <w:rFonts w:ascii="Times New Roman" w:hAnsi="Times New Roman" w:cs="Times New Roman"/>
          <w:sz w:val="28"/>
          <w:szCs w:val="28"/>
        </w:rPr>
        <w:t xml:space="preserve"> являются составной частью ее правовой системы, и если международным договором Р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0650B">
        <w:rPr>
          <w:rFonts w:ascii="Times New Roman" w:hAnsi="Times New Roman" w:cs="Times New Roman"/>
          <w:sz w:val="28"/>
          <w:szCs w:val="28"/>
        </w:rPr>
        <w:t xml:space="preserve"> установлены иные правила, чем предусмотренные законом, то применяются правил</w:t>
      </w:r>
      <w:r>
        <w:rPr>
          <w:rFonts w:ascii="Times New Roman" w:hAnsi="Times New Roman" w:cs="Times New Roman"/>
          <w:sz w:val="28"/>
          <w:szCs w:val="28"/>
        </w:rPr>
        <w:t>а международного договора - п. 3</w:t>
      </w:r>
      <w:r w:rsidRPr="00D0650B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0650B">
        <w:rPr>
          <w:rFonts w:ascii="Times New Roman" w:hAnsi="Times New Roman" w:cs="Times New Roman"/>
          <w:sz w:val="28"/>
          <w:szCs w:val="28"/>
        </w:rPr>
        <w:t>.</w:t>
      </w:r>
    </w:p>
    <w:p w:rsidR="009C592C" w:rsidRPr="00D0650B" w:rsidRDefault="009C592C" w:rsidP="009C59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50B">
        <w:rPr>
          <w:rFonts w:ascii="Times New Roman" w:hAnsi="Times New Roman" w:cs="Times New Roman"/>
          <w:sz w:val="28"/>
          <w:szCs w:val="28"/>
        </w:rPr>
        <w:t>Исходя из этого, можно констатировать, что международные договоры и соглашения с участием Р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0650B">
        <w:rPr>
          <w:rFonts w:ascii="Times New Roman" w:hAnsi="Times New Roman" w:cs="Times New Roman"/>
          <w:sz w:val="28"/>
          <w:szCs w:val="28"/>
        </w:rPr>
        <w:t xml:space="preserve">, касающиеся таможенных вопросов, являются важнейшими источниками таможенного права </w:t>
      </w:r>
      <w:r>
        <w:rPr>
          <w:rFonts w:ascii="Times New Roman" w:hAnsi="Times New Roman" w:cs="Times New Roman"/>
          <w:sz w:val="28"/>
          <w:szCs w:val="28"/>
        </w:rPr>
        <w:t>Республики Казахстан</w:t>
      </w:r>
      <w:r w:rsidRPr="00D0650B">
        <w:rPr>
          <w:rFonts w:ascii="Times New Roman" w:hAnsi="Times New Roman" w:cs="Times New Roman"/>
          <w:sz w:val="28"/>
          <w:szCs w:val="28"/>
        </w:rPr>
        <w:t xml:space="preserve">. В настоящее время </w:t>
      </w:r>
      <w:r>
        <w:rPr>
          <w:rFonts w:ascii="Times New Roman" w:hAnsi="Times New Roman" w:cs="Times New Roman"/>
          <w:sz w:val="28"/>
          <w:szCs w:val="28"/>
        </w:rPr>
        <w:t>Казахстан</w:t>
      </w:r>
      <w:r w:rsidRPr="00D0650B">
        <w:rPr>
          <w:rFonts w:ascii="Times New Roman" w:hAnsi="Times New Roman" w:cs="Times New Roman"/>
          <w:sz w:val="28"/>
          <w:szCs w:val="28"/>
        </w:rPr>
        <w:t xml:space="preserve"> участвует в большинстве международных договоров и соглашений, касающихся таможенных вопросов, среди них особое место занимают таможенные конвенции. Таможенная конвенция - двустороннее или многостороннее международное соглашение, регулирующее вопросы таможенного обложения, таможенные формальности во взаимной торговле стран-участниц.</w:t>
      </w:r>
    </w:p>
    <w:p w:rsidR="003A6450" w:rsidRDefault="003A6450" w:rsidP="009C592C">
      <w:pPr>
        <w:shd w:val="clear" w:color="auto" w:fill="FFFFFF"/>
        <w:ind w:firstLine="567"/>
        <w:jc w:val="both"/>
      </w:pPr>
    </w:p>
    <w:sectPr w:rsidR="003A6450" w:rsidSect="003A6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45F92"/>
    <w:rsid w:val="003706D6"/>
    <w:rsid w:val="003A6450"/>
    <w:rsid w:val="009C592C"/>
    <w:rsid w:val="00C45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5F92"/>
    <w:pPr>
      <w:ind w:right="-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45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C45F92"/>
    <w:pPr>
      <w:ind w:right="-8"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C45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C592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C59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9C59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rsid w:val="009C592C"/>
    <w:pPr>
      <w:widowControl w:val="0"/>
      <w:autoSpaceDE w:val="0"/>
      <w:autoSpaceDN w:val="0"/>
      <w:adjustRightInd w:val="0"/>
    </w:pPr>
  </w:style>
  <w:style w:type="character" w:customStyle="1" w:styleId="a6">
    <w:name w:val="Текст сноски Знак"/>
    <w:basedOn w:val="a0"/>
    <w:link w:val="a5"/>
    <w:uiPriority w:val="99"/>
    <w:semiHidden/>
    <w:rsid w:val="009C59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4361</Words>
  <Characters>24863</Characters>
  <Application>Microsoft Office Word</Application>
  <DocSecurity>0</DocSecurity>
  <Lines>207</Lines>
  <Paragraphs>58</Paragraphs>
  <ScaleCrop>false</ScaleCrop>
  <Company/>
  <LinksUpToDate>false</LinksUpToDate>
  <CharactersWithSpaces>29166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2012-01-10T07:24:00Z</dcterms:created>
  <dcterms:modified xsi:type="dcterms:W3CDTF">2012-01-10T07:32:00Z</dcterms:modified>
</cp:coreProperties>
</file>